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0B764057"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097F8A">
        <w:rPr>
          <w:rFonts w:cs="Arial" w:hint="eastAsia"/>
          <w:bCs/>
          <w:sz w:val="20"/>
          <w:lang w:eastAsia="ja-JP"/>
        </w:rPr>
        <w:t>9</w:t>
      </w:r>
      <w:r w:rsidR="001B69D7">
        <w:rPr>
          <w:rFonts w:cs="Arial" w:hint="eastAsia"/>
          <w:bCs/>
          <w:sz w:val="20"/>
          <w:lang w:eastAsia="ja-JP"/>
        </w:rPr>
        <w:tab/>
      </w:r>
      <w:r w:rsidR="001B69D7">
        <w:rPr>
          <w:rFonts w:cs="Arial" w:hint="eastAsia"/>
          <w:bCs/>
          <w:sz w:val="20"/>
          <w:lang w:eastAsia="ja-JP"/>
        </w:rPr>
        <w:tab/>
      </w:r>
      <w:r w:rsidR="00F22DD2" w:rsidRPr="00F22DD2">
        <w:rPr>
          <w:rFonts w:cs="Arial"/>
          <w:bCs/>
          <w:sz w:val="20"/>
          <w:lang w:eastAsia="ja-JP"/>
        </w:rPr>
        <w:t xml:space="preserve">R1-2410173 </w:t>
      </w:r>
    </w:p>
    <w:p w14:paraId="552A328C" w14:textId="53974820" w:rsidR="00941D27" w:rsidRPr="0093682F" w:rsidRDefault="00E822E7" w:rsidP="00220980">
      <w:pPr>
        <w:pStyle w:val="TdocHeader2"/>
        <w:snapToGrid w:val="0"/>
        <w:jc w:val="left"/>
        <w:rPr>
          <w:rFonts w:eastAsiaTheme="minorEastAsia"/>
          <w:lang w:val="en-US"/>
        </w:rPr>
      </w:pPr>
      <w:r w:rsidRPr="00E822E7">
        <w:rPr>
          <w:rFonts w:eastAsia="ＭＳ 明朝" w:cs="Arial"/>
          <w:bCs/>
          <w:sz w:val="20"/>
          <w:lang w:val="en-US" w:eastAsia="ja-JP"/>
        </w:rPr>
        <w:t>Orlando, USA, November 18th – 22nd, 2024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BB4119"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F11A07">
        <w:rPr>
          <w:rFonts w:eastAsiaTheme="minorEastAsia"/>
          <w:b w:val="0"/>
          <w:sz w:val="20"/>
          <w:lang w:eastAsia="ja-JP"/>
        </w:rPr>
        <w:t>other aspects for AI/ML for air interface</w:t>
      </w:r>
    </w:p>
    <w:p w14:paraId="3BEF152C" w14:textId="72D138E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923786">
        <w:rPr>
          <w:rFonts w:ascii="Arial" w:hAnsi="Arial" w:hint="eastAsia"/>
          <w:lang w:eastAsia="ja-JP"/>
        </w:rPr>
        <w:t>4</w:t>
      </w:r>
      <w:r w:rsidR="002858C8">
        <w:rPr>
          <w:rFonts w:ascii="Arial" w:hAnsi="Arial"/>
          <w:lang w:eastAsia="ja-JP"/>
        </w:rPr>
        <w:t>.</w:t>
      </w:r>
      <w:r w:rsidR="00923786">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6E159C4E"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w:t>
      </w:r>
      <w:r w:rsidR="00C917A1">
        <w:rPr>
          <w:rFonts w:eastAsiaTheme="minorEastAsia" w:hint="eastAsia"/>
          <w:lang w:eastAsia="ja-JP"/>
        </w:rPr>
        <w:t xml:space="preserve">and updated </w:t>
      </w:r>
      <w:r w:rsidR="006D5354">
        <w:rPr>
          <w:rFonts w:eastAsiaTheme="minorEastAsia"/>
          <w:lang w:eastAsia="ja-JP"/>
        </w:rPr>
        <w:t xml:space="preserve">[1]. </w:t>
      </w:r>
      <w:r w:rsidR="00B42F7E">
        <w:rPr>
          <w:rFonts w:eastAsiaTheme="minorEastAsia"/>
          <w:lang w:eastAsia="ja-JP"/>
        </w:rPr>
        <w:t>O</w:t>
      </w:r>
      <w:r w:rsidR="00AD2E85">
        <w:rPr>
          <w:rFonts w:eastAsiaTheme="minorEastAsia"/>
          <w:lang w:eastAsia="ja-JP"/>
        </w:rPr>
        <w:t xml:space="preserve">ne of objectives is to </w:t>
      </w:r>
      <w:r w:rsidR="00731C8B">
        <w:rPr>
          <w:rFonts w:eastAsiaTheme="minorEastAsia"/>
          <w:lang w:eastAsia="ja-JP"/>
        </w:rPr>
        <w:t xml:space="preserve">further study </w:t>
      </w:r>
      <w:r w:rsidR="009963F7">
        <w:rPr>
          <w:rFonts w:eastAsiaTheme="minorEastAsia"/>
          <w:lang w:eastAsia="ja-JP"/>
        </w:rPr>
        <w:t xml:space="preserve">the following </w:t>
      </w:r>
      <w:r w:rsidR="00C808CE">
        <w:rPr>
          <w:rFonts w:eastAsiaTheme="minorEastAsia"/>
          <w:lang w:eastAsia="ja-JP"/>
        </w:rPr>
        <w:t xml:space="preserve">framework </w:t>
      </w:r>
      <w:r w:rsidR="009963F7">
        <w:rPr>
          <w:rFonts w:eastAsiaTheme="minorEastAsia"/>
          <w:lang w:eastAsia="ja-JP"/>
        </w:rPr>
        <w:t>aspects</w:t>
      </w:r>
      <w:r w:rsidR="00573046">
        <w:rPr>
          <w:rFonts w:eastAsiaTheme="minorEastAsia"/>
          <w:lang w:eastAsia="ja-JP"/>
        </w:rPr>
        <w:t>.</w:t>
      </w:r>
    </w:p>
    <w:p w14:paraId="659B13AF" w14:textId="5805EF0C" w:rsidR="00573046" w:rsidRDefault="00C808CE">
      <w:pPr>
        <w:pStyle w:val="aff1"/>
        <w:widowControl w:val="0"/>
        <w:numPr>
          <w:ilvl w:val="0"/>
          <w:numId w:val="9"/>
        </w:numPr>
        <w:snapToGrid w:val="0"/>
        <w:spacing w:after="0"/>
        <w:ind w:leftChars="0"/>
        <w:rPr>
          <w:rFonts w:eastAsiaTheme="minorEastAsia"/>
          <w:lang w:eastAsia="ja-JP"/>
        </w:rPr>
      </w:pPr>
      <w:r>
        <w:rPr>
          <w:rFonts w:eastAsiaTheme="minorEastAsia"/>
          <w:lang w:eastAsia="ja-JP"/>
        </w:rPr>
        <w:t>Necessity and details of model identification concept and procedure in the context of LCM</w:t>
      </w:r>
      <w:r w:rsidR="00923786">
        <w:rPr>
          <w:rFonts w:eastAsiaTheme="minorEastAsia" w:hint="eastAsia"/>
          <w:lang w:eastAsia="ja-JP"/>
        </w:rPr>
        <w:t xml:space="preserve"> </w:t>
      </w:r>
      <w:r w:rsidR="00923786" w:rsidRPr="00923786">
        <w:rPr>
          <w:rFonts w:eastAsiaTheme="minorEastAsia"/>
          <w:lang w:eastAsia="ja-JP"/>
        </w:rPr>
        <w:t>for two-sided models</w:t>
      </w:r>
      <w:r>
        <w:rPr>
          <w:rFonts w:eastAsiaTheme="minorEastAsia"/>
          <w:lang w:eastAsia="ja-JP"/>
        </w:rPr>
        <w:t xml:space="preserve"> [RAN2/RAN1]</w:t>
      </w:r>
    </w:p>
    <w:p w14:paraId="1BBA380C" w14:textId="775466F4" w:rsidR="00C808CE" w:rsidRDefault="00C808CE">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N/OAM/OTT collection of UE-sided model training data [RAN2/RAN1]</w:t>
      </w:r>
    </w:p>
    <w:p w14:paraId="70CD6579" w14:textId="13E2A6D5"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the FS_NR_AIML_Air study use cases, identify the corresponding contents of UE data </w:t>
      </w:r>
      <w:r w:rsidR="007E5D66">
        <w:rPr>
          <w:rFonts w:eastAsiaTheme="minorEastAsia"/>
          <w:lang w:eastAsia="ja-JP"/>
        </w:rPr>
        <w:t>collection.</w:t>
      </w:r>
    </w:p>
    <w:p w14:paraId="3A9352B7" w14:textId="4BA5041D"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 xml:space="preserve">nalyse the UE data collection mechanisms identified during the FS_NR_AIML_Air (TR 38.843 Section 7.2.1.3.2) study along with the implications and limitations of each of the </w:t>
      </w:r>
      <w:r w:rsidR="007E5D66">
        <w:rPr>
          <w:rFonts w:eastAsiaTheme="minorEastAsia"/>
          <w:lang w:eastAsia="ja-JP"/>
        </w:rPr>
        <w:t>methods.</w:t>
      </w:r>
    </w:p>
    <w:p w14:paraId="025FC584" w14:textId="67A9E5DF" w:rsidR="003851F3" w:rsidRDefault="003851F3">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odel transfer/delivery [RAN2/RAN1]</w:t>
      </w:r>
    </w:p>
    <w:p w14:paraId="0B9D436A" w14:textId="5646F01F" w:rsidR="003851F3" w:rsidRDefault="003851F3">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D</w:t>
      </w:r>
      <w:r>
        <w:rPr>
          <w:rFonts w:eastAsiaTheme="minorEastAsia"/>
          <w:lang w:eastAsia="ja-JP"/>
        </w:rPr>
        <w:t>etermine whether there is a need to consider standardized solutions for transferring/delivering AI/ML model(s) considering at least the solutions identified during the FS_NR_AIML_Air study.</w:t>
      </w:r>
    </w:p>
    <w:p w14:paraId="2A63414F" w14:textId="3CFCD9EB"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851F3">
        <w:rPr>
          <w:rFonts w:eastAsiaTheme="minorEastAsia"/>
          <w:lang w:eastAsia="ja-JP"/>
        </w:rPr>
        <w:t>the above objectives</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36E795BF" w14:textId="6AFA1039" w:rsidR="00AC0B00" w:rsidRDefault="007342C5" w:rsidP="00AC0B00">
      <w:pPr>
        <w:snapToGrid w:val="0"/>
        <w:spacing w:afterLines="50" w:after="120"/>
        <w:rPr>
          <w:bCs/>
          <w:lang w:eastAsia="ja-JP"/>
        </w:rPr>
      </w:pPr>
      <w:r>
        <w:rPr>
          <w:rFonts w:hint="eastAsia"/>
          <w:b/>
          <w:u w:val="single"/>
          <w:lang w:val="en-US" w:eastAsia="ja-JP"/>
        </w:rPr>
        <w:t>The scope of associated ID</w:t>
      </w:r>
    </w:p>
    <w:p w14:paraId="5418F996" w14:textId="7C0E478B" w:rsidR="00165D35" w:rsidRPr="00ED0D0C" w:rsidRDefault="00165D35" w:rsidP="00AC0B00">
      <w:pPr>
        <w:snapToGrid w:val="0"/>
        <w:spacing w:afterLines="50" w:after="120"/>
        <w:rPr>
          <w:bCs/>
          <w:lang w:eastAsia="ja-JP"/>
        </w:rPr>
      </w:pPr>
      <w:r>
        <w:rPr>
          <w:rFonts w:hint="eastAsia"/>
          <w:bCs/>
          <w:lang w:eastAsia="ja-JP"/>
        </w:rPr>
        <w:t>Following working assumption was confirmed in RAN1#118.</w:t>
      </w:r>
    </w:p>
    <w:tbl>
      <w:tblPr>
        <w:tblStyle w:val="af9"/>
        <w:tblW w:w="0" w:type="auto"/>
        <w:tblLook w:val="04A0" w:firstRow="1" w:lastRow="0" w:firstColumn="1" w:lastColumn="0" w:noHBand="0" w:noVBand="1"/>
      </w:tblPr>
      <w:tblGrid>
        <w:gridCol w:w="9630"/>
      </w:tblGrid>
      <w:tr w:rsidR="00AC0B00" w:rsidRPr="00855FFD" w14:paraId="083C9216" w14:textId="77777777" w:rsidTr="00214EF1">
        <w:tc>
          <w:tcPr>
            <w:tcW w:w="9962" w:type="dxa"/>
          </w:tcPr>
          <w:p w14:paraId="57292073" w14:textId="77777777" w:rsidR="000B6356" w:rsidRPr="00222F10" w:rsidRDefault="000B6356" w:rsidP="000B6356">
            <w:pPr>
              <w:rPr>
                <w:iCs/>
                <w:highlight w:val="green"/>
                <w:lang w:eastAsia="x-none"/>
              </w:rPr>
            </w:pPr>
            <w:r w:rsidRPr="00222F10">
              <w:rPr>
                <w:iCs/>
                <w:highlight w:val="green"/>
                <w:lang w:eastAsia="x-none"/>
              </w:rPr>
              <w:t>Agreement</w:t>
            </w:r>
          </w:p>
          <w:p w14:paraId="5FCEB098" w14:textId="77777777" w:rsidR="000B6356" w:rsidRPr="00222F10" w:rsidRDefault="000B6356" w:rsidP="000B6356">
            <w:pPr>
              <w:rPr>
                <w:rFonts w:eastAsia="DengXian"/>
                <w:iCs/>
                <w:lang w:eastAsia="zh-CN"/>
              </w:rPr>
            </w:pPr>
            <w:r w:rsidRPr="00222F10">
              <w:rPr>
                <w:rFonts w:eastAsia="DengXian"/>
                <w:iCs/>
                <w:lang w:eastAsia="zh-CN"/>
              </w:rPr>
              <w:t>Confirm the following Working assumption.</w:t>
            </w:r>
          </w:p>
          <w:p w14:paraId="1759A8BD" w14:textId="77777777" w:rsidR="000B6356" w:rsidRPr="00222F10" w:rsidRDefault="000B6356" w:rsidP="000B6356">
            <w:pPr>
              <w:rPr>
                <w:rFonts w:eastAsia="DengXian"/>
                <w:iCs/>
                <w:highlight w:val="darkYellow"/>
                <w:lang w:eastAsia="zh-CN"/>
              </w:rPr>
            </w:pPr>
            <w:r w:rsidRPr="00222F10">
              <w:rPr>
                <w:rFonts w:eastAsia="DengXian"/>
                <w:iCs/>
                <w:highlight w:val="darkYellow"/>
                <w:lang w:eastAsia="zh-CN"/>
              </w:rPr>
              <w:t>Working Assumption</w:t>
            </w:r>
          </w:p>
          <w:p w14:paraId="65AB1541" w14:textId="77777777" w:rsidR="000B6356" w:rsidRPr="00222F10" w:rsidRDefault="000B6356" w:rsidP="000B6356">
            <w:pPr>
              <w:rPr>
                <w:iCs/>
                <w:lang w:eastAsia="x-none"/>
              </w:rPr>
            </w:pPr>
            <w:r w:rsidRPr="00222F10">
              <w:rPr>
                <w:iCs/>
                <w:lang w:eastAsia="x-none"/>
              </w:rPr>
              <w:t>Regarding the associated ID for Rel-19, the UE assum</w:t>
            </w:r>
            <w:r w:rsidRPr="00222F10">
              <w:rPr>
                <w:rFonts w:eastAsia="DengXian"/>
                <w:iCs/>
                <w:lang w:eastAsia="zh-CN"/>
              </w:rPr>
              <w:t xml:space="preserve">es that </w:t>
            </w:r>
            <w:r w:rsidRPr="00222F10">
              <w:rPr>
                <w:iCs/>
                <w:lang w:eastAsia="x-none"/>
              </w:rPr>
              <w:t>NW-side additional condition</w:t>
            </w:r>
            <w:r w:rsidRPr="00222F10">
              <w:rPr>
                <w:rFonts w:eastAsia="DengXian"/>
                <w:iCs/>
                <w:lang w:eastAsia="zh-CN"/>
              </w:rPr>
              <w:t>s</w:t>
            </w:r>
            <w:r w:rsidRPr="00222F10">
              <w:rPr>
                <w:iCs/>
                <w:lang w:eastAsia="x-none"/>
              </w:rPr>
              <w:t xml:space="preserve"> with the same associated ID </w:t>
            </w:r>
            <w:r w:rsidRPr="00222F10">
              <w:rPr>
                <w:rFonts w:eastAsia="DengXian"/>
                <w:iCs/>
                <w:lang w:eastAsia="zh-CN"/>
              </w:rPr>
              <w:t>are</w:t>
            </w:r>
            <w:r w:rsidRPr="00222F10">
              <w:rPr>
                <w:iCs/>
                <w:lang w:eastAsia="x-none"/>
              </w:rPr>
              <w:t xml:space="preserve"> </w:t>
            </w:r>
            <w:r w:rsidRPr="00222F10">
              <w:rPr>
                <w:rFonts w:eastAsia="DengXian"/>
                <w:iCs/>
                <w:lang w:eastAsia="zh-CN"/>
              </w:rPr>
              <w:t xml:space="preserve">consistent </w:t>
            </w:r>
            <w:r w:rsidRPr="00222F10">
              <w:rPr>
                <w:iCs/>
                <w:lang w:eastAsia="x-none"/>
              </w:rPr>
              <w:t xml:space="preserve">at least within a cell  </w:t>
            </w:r>
          </w:p>
          <w:p w14:paraId="3088B961" w14:textId="696B2F81" w:rsidR="00AC0B00" w:rsidRPr="00855FFD" w:rsidRDefault="000B6356" w:rsidP="00222F10">
            <w:pPr>
              <w:numPr>
                <w:ilvl w:val="0"/>
                <w:numId w:val="10"/>
              </w:numPr>
              <w:spacing w:after="0" w:line="300" w:lineRule="auto"/>
              <w:contextualSpacing/>
              <w:jc w:val="both"/>
              <w:rPr>
                <w:iCs/>
                <w:lang w:val="en-US"/>
              </w:rPr>
            </w:pPr>
            <w:r w:rsidRPr="00222F10">
              <w:rPr>
                <w:iCs/>
                <w:lang w:eastAsia="x-none"/>
              </w:rPr>
              <w:t>FFS: whether/how UE assumption can be applicable for multiple cells (including the feasibility study)</w:t>
            </w:r>
          </w:p>
        </w:tc>
      </w:tr>
    </w:tbl>
    <w:p w14:paraId="49B0BAC7" w14:textId="09C3CEA1" w:rsidR="00165D35" w:rsidRDefault="00165D35" w:rsidP="00FB0B96">
      <w:pPr>
        <w:snapToGrid w:val="0"/>
        <w:spacing w:afterLines="50" w:after="120"/>
        <w:rPr>
          <w:bCs/>
          <w:lang w:eastAsia="ja-JP"/>
        </w:rPr>
      </w:pPr>
      <w:r>
        <w:rPr>
          <w:rFonts w:hint="eastAsia"/>
          <w:bCs/>
          <w:lang w:eastAsia="ja-JP"/>
        </w:rPr>
        <w:t>"</w:t>
      </w:r>
      <w:r w:rsidRPr="00A801D9">
        <w:rPr>
          <w:bCs/>
          <w:lang w:eastAsia="ja-JP"/>
        </w:rPr>
        <w:t>Associated ID</w:t>
      </w:r>
      <w:r>
        <w:rPr>
          <w:rFonts w:hint="eastAsia"/>
          <w:bCs/>
          <w:lang w:eastAsia="ja-JP"/>
        </w:rPr>
        <w:t>"</w:t>
      </w:r>
      <w:r w:rsidRPr="00A801D9">
        <w:rPr>
          <w:bCs/>
          <w:lang w:eastAsia="ja-JP"/>
        </w:rPr>
        <w:t xml:space="preserve"> is only </w:t>
      </w:r>
      <w:r>
        <w:rPr>
          <w:rFonts w:hint="eastAsia"/>
          <w:bCs/>
          <w:lang w:eastAsia="ja-JP"/>
        </w:rPr>
        <w:t>"</w:t>
      </w:r>
      <w:r w:rsidRPr="00A801D9">
        <w:rPr>
          <w:bCs/>
          <w:lang w:eastAsia="ja-JP"/>
        </w:rPr>
        <w:t>within a cell</w:t>
      </w:r>
      <w:r>
        <w:rPr>
          <w:rFonts w:hint="eastAsia"/>
          <w:bCs/>
          <w:lang w:eastAsia="ja-JP"/>
        </w:rPr>
        <w:t>"</w:t>
      </w:r>
      <w:r w:rsidRPr="00A801D9">
        <w:rPr>
          <w:bCs/>
          <w:lang w:eastAsia="ja-JP"/>
        </w:rPr>
        <w:t xml:space="preserve"> can imply that UE side needs to train models for each cell, which is too much complexity</w:t>
      </w:r>
      <w:r>
        <w:rPr>
          <w:rFonts w:hint="eastAsia"/>
          <w:bCs/>
          <w:lang w:eastAsia="ja-JP"/>
        </w:rPr>
        <w:t>/effort</w:t>
      </w:r>
      <w:r w:rsidRPr="00A801D9">
        <w:rPr>
          <w:bCs/>
          <w:lang w:eastAsia="ja-JP"/>
        </w:rPr>
        <w:t xml:space="preserve"> for UE side as there are so many “cells” in the world.</w:t>
      </w:r>
      <w:r>
        <w:rPr>
          <w:rFonts w:hint="eastAsia"/>
          <w:bCs/>
          <w:lang w:eastAsia="ja-JP"/>
        </w:rPr>
        <w:t xml:space="preserve"> </w:t>
      </w:r>
      <w:r w:rsidRPr="00A801D9">
        <w:rPr>
          <w:bCs/>
          <w:lang w:eastAsia="ja-JP"/>
        </w:rPr>
        <w:t xml:space="preserve">Only </w:t>
      </w:r>
      <w:r w:rsidR="00376875">
        <w:rPr>
          <w:rFonts w:hint="eastAsia"/>
          <w:bCs/>
          <w:lang w:eastAsia="ja-JP"/>
        </w:rPr>
        <w:t>MNO</w:t>
      </w:r>
      <w:r w:rsidRPr="00A801D9">
        <w:rPr>
          <w:bCs/>
          <w:lang w:eastAsia="ja-JP"/>
        </w:rPr>
        <w:t xml:space="preserve"> knows how the cell is deployed related to NW vendor, channel condition, optimization around beam/power/tilt, relation to neighbour cells, operation difference per day/month and so on. The management of associated ID by NW vendor only is impossible.</w:t>
      </w:r>
      <w:r w:rsidR="00C30FAF">
        <w:rPr>
          <w:rFonts w:hint="eastAsia"/>
          <w:bCs/>
          <w:lang w:eastAsia="ja-JP"/>
        </w:rPr>
        <w:t xml:space="preserve"> As described, t</w:t>
      </w:r>
      <w:r w:rsidR="00C30FAF" w:rsidRPr="00C30FAF">
        <w:rPr>
          <w:bCs/>
          <w:lang w:eastAsia="ja-JP"/>
        </w:rPr>
        <w:t xml:space="preserve">he deployment related information would be owned by MNO. In order not to disclose NW-side additional conditions to other vendor(s) and deployment related information would be owned by MNO, MNO should handle and </w:t>
      </w:r>
      <w:r w:rsidR="00271AF6">
        <w:rPr>
          <w:rFonts w:hint="eastAsia"/>
          <w:bCs/>
          <w:lang w:eastAsia="ja-JP"/>
        </w:rPr>
        <w:t xml:space="preserve">be </w:t>
      </w:r>
      <w:r w:rsidR="00C30FAF" w:rsidRPr="00C30FAF">
        <w:rPr>
          <w:bCs/>
          <w:lang w:eastAsia="ja-JP"/>
        </w:rPr>
        <w:t>responsible to associated ID.</w:t>
      </w:r>
      <w:r w:rsidR="00C30FAF">
        <w:rPr>
          <w:rFonts w:hint="eastAsia"/>
          <w:bCs/>
          <w:lang w:eastAsia="ja-JP"/>
        </w:rPr>
        <w:t xml:space="preserve"> </w:t>
      </w:r>
    </w:p>
    <w:p w14:paraId="219560A1" w14:textId="289F396B" w:rsidR="008C71F0" w:rsidRDefault="008C71F0" w:rsidP="008C71F0">
      <w:pPr>
        <w:snapToGrid w:val="0"/>
        <w:spacing w:after="0"/>
        <w:rPr>
          <w:bCs/>
          <w:lang w:val="en-US" w:eastAsia="ja-JP"/>
        </w:rPr>
      </w:pPr>
      <w:r>
        <w:rPr>
          <w:rFonts w:hint="eastAsia"/>
          <w:bCs/>
          <w:lang w:val="en-US" w:eastAsia="ja-JP"/>
        </w:rPr>
        <w:t>As described below</w:t>
      </w:r>
      <w:r w:rsidR="002C7B00">
        <w:rPr>
          <w:rFonts w:hint="eastAsia"/>
          <w:bCs/>
          <w:lang w:val="en-US" w:eastAsia="ja-JP"/>
        </w:rPr>
        <w:t xml:space="preserve"> </w:t>
      </w:r>
      <w:r>
        <w:rPr>
          <w:rFonts w:hint="eastAsia"/>
          <w:bCs/>
          <w:lang w:val="en-US" w:eastAsia="ja-JP"/>
        </w:rPr>
        <w:t xml:space="preserve">[3], MNO (NW operator) is good position to manage associated ID to hide NW-side additional condition to UE side. </w:t>
      </w:r>
    </w:p>
    <w:p w14:paraId="7AA8D767" w14:textId="77777777" w:rsidR="008C71F0" w:rsidRPr="008544EE" w:rsidDel="00E808EA" w:rsidRDefault="008C71F0" w:rsidP="008C71F0">
      <w:pPr>
        <w:snapToGrid w:val="0"/>
        <w:spacing w:after="0"/>
        <w:rPr>
          <w:lang w:eastAsia="ja-JP"/>
        </w:rPr>
      </w:pPr>
    </w:p>
    <w:tbl>
      <w:tblPr>
        <w:tblStyle w:val="af9"/>
        <w:tblW w:w="0" w:type="auto"/>
        <w:tblLook w:val="04A0" w:firstRow="1" w:lastRow="0" w:firstColumn="1" w:lastColumn="0" w:noHBand="0" w:noVBand="1"/>
      </w:tblPr>
      <w:tblGrid>
        <w:gridCol w:w="9630"/>
      </w:tblGrid>
      <w:tr w:rsidR="008C71F0" w14:paraId="6294B171" w14:textId="77777777" w:rsidTr="00B8550A">
        <w:tc>
          <w:tcPr>
            <w:tcW w:w="9630" w:type="dxa"/>
          </w:tcPr>
          <w:p w14:paraId="3A5C7F3B" w14:textId="77777777" w:rsidR="008C71F0" w:rsidRPr="00A57B59" w:rsidRDefault="008C71F0" w:rsidP="00B8550A">
            <w:pPr>
              <w:spacing w:after="60"/>
            </w:pPr>
            <w:r>
              <w:t xml:space="preserve">To </w:t>
            </w:r>
            <w:r w:rsidRPr="00A57B59">
              <w:t xml:space="preserve">preserve </w:t>
            </w:r>
            <w:r w:rsidRPr="00D25A1B">
              <w:t>proprietary information</w:t>
            </w:r>
            <w:r>
              <w:t xml:space="preserve"> for applying </w:t>
            </w:r>
            <w:r w:rsidRPr="00F57313">
              <w:t>“associated ID”</w:t>
            </w:r>
            <w:r>
              <w:t xml:space="preserve"> for multiple cells, we propose that “a</w:t>
            </w:r>
            <w:r w:rsidRPr="00B26B8E">
              <w:t>ssociated ID” should be managed per</w:t>
            </w:r>
            <w:r>
              <w:t xml:space="preserve"> a NW operator (or MNO). </w:t>
            </w:r>
            <w:r>
              <w:rPr>
                <w:rFonts w:hint="eastAsia"/>
              </w:rPr>
              <w:t>In a</w:t>
            </w:r>
            <w:r>
              <w:t>n</w:t>
            </w:r>
            <w:r>
              <w:rPr>
                <w:rFonts w:hint="eastAsia"/>
              </w:rPr>
              <w:t xml:space="preserve"> </w:t>
            </w:r>
            <w:r>
              <w:t>example</w:t>
            </w:r>
            <w:r>
              <w:rPr>
                <w:rFonts w:hint="eastAsia"/>
              </w:rPr>
              <w:t xml:space="preserve"> of </w:t>
            </w:r>
            <w:r>
              <w:t xml:space="preserve">usage for </w:t>
            </w:r>
            <w:r>
              <w:rPr>
                <w:rFonts w:hint="eastAsia"/>
              </w:rPr>
              <w:t>multiple</w:t>
            </w:r>
            <w:r>
              <w:t xml:space="preserve"> cells,</w:t>
            </w:r>
            <w:r>
              <w:rPr>
                <w:rFonts w:hint="eastAsia"/>
              </w:rPr>
              <w:t xml:space="preserve"> </w:t>
            </w:r>
            <w:r>
              <w:t>NW vendor(s) in a NW operator</w:t>
            </w:r>
            <w:r>
              <w:rPr>
                <w:rFonts w:hint="eastAsia"/>
              </w:rPr>
              <w:t xml:space="preserve"> can be considered</w:t>
            </w:r>
            <w:r>
              <w:t xml:space="preserve">. The </w:t>
            </w:r>
            <w:r w:rsidRPr="006C34D0">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t xml:space="preserve">. </w:t>
            </w:r>
            <w:r w:rsidRPr="006C34D0">
              <w:t xml:space="preserve">The NW operator only signals </w:t>
            </w:r>
            <w:r>
              <w:t>a</w:t>
            </w:r>
            <w:r w:rsidRPr="006C34D0">
              <w:t xml:space="preserve"> set of associated IDs to UE(s), so that UE(s) collect(s) data for training and inference based on the set</w:t>
            </w:r>
            <w:r>
              <w:t xml:space="preserve"> of associated IDs. The </w:t>
            </w:r>
            <w:r w:rsidRPr="00002F65">
              <w:t>NW operator does not share UE(s) the information of NW vendor identification and how NW operator utilizes the information to determine a set of associated IDs, so that UE(s) only see the set of associated IDs</w:t>
            </w:r>
            <w:r>
              <w:t>. By doing so, it</w:t>
            </w:r>
            <w:r w:rsidRPr="00A57B59">
              <w:t xml:space="preserve"> can preserve the proprietary information for applying “associated ID” for different cells</w:t>
            </w:r>
            <w:r>
              <w:t xml:space="preserve"> because of the following reasons:</w:t>
            </w:r>
          </w:p>
          <w:p w14:paraId="0989DB2B" w14:textId="77777777" w:rsidR="008C71F0" w:rsidRPr="00A57B59" w:rsidRDefault="008C71F0" w:rsidP="008C71F0">
            <w:pPr>
              <w:pStyle w:val="af0"/>
              <w:widowControl w:val="0"/>
              <w:numPr>
                <w:ilvl w:val="0"/>
                <w:numId w:val="22"/>
              </w:numPr>
              <w:spacing w:after="60"/>
              <w:jc w:val="both"/>
            </w:pPr>
            <w:r w:rsidRPr="00A57B59">
              <w:t xml:space="preserve">NW vendor does not share with each other about the proprietary information of NW-vendor-specific </w:t>
            </w:r>
            <w:r w:rsidRPr="00A57B59">
              <w:lastRenderedPageBreak/>
              <w:t>implementation for beam shaping as it is up to NW operator to determine “associated IDs”</w:t>
            </w:r>
            <w:r>
              <w:t>.</w:t>
            </w:r>
          </w:p>
          <w:p w14:paraId="08A9C735" w14:textId="77777777" w:rsidR="008C71F0" w:rsidRDefault="008C71F0" w:rsidP="008C71F0">
            <w:pPr>
              <w:pStyle w:val="af0"/>
              <w:widowControl w:val="0"/>
              <w:numPr>
                <w:ilvl w:val="0"/>
                <w:numId w:val="22"/>
              </w:numPr>
              <w:spacing w:after="60"/>
              <w:jc w:val="both"/>
            </w:pPr>
            <w:r w:rsidRPr="00A57B59">
              <w:t>NW operator preserves information of which NW vendor(s) are deploying in which area/site in different cells</w:t>
            </w:r>
            <w:r>
              <w:t>.</w:t>
            </w:r>
          </w:p>
          <w:p w14:paraId="744BF3C6" w14:textId="77777777" w:rsidR="008C71F0" w:rsidRPr="00A57B59" w:rsidRDefault="008C71F0" w:rsidP="00B8550A">
            <w:pPr>
              <w:pStyle w:val="af0"/>
              <w:spacing w:after="60"/>
              <w:ind w:left="720"/>
            </w:pPr>
          </w:p>
          <w:p w14:paraId="20D3E3A0" w14:textId="77777777" w:rsidR="008C71F0" w:rsidRDefault="008C71F0" w:rsidP="00B8550A">
            <w:pPr>
              <w:spacing w:after="60"/>
              <w:jc w:val="center"/>
            </w:pPr>
            <w:r w:rsidRPr="00876575">
              <w:rPr>
                <w:noProof/>
              </w:rPr>
              <w:drawing>
                <wp:inline distT="0" distB="0" distL="0" distR="0" wp14:anchorId="7D6815E3" wp14:editId="1D1C9D81">
                  <wp:extent cx="3540636" cy="1619266"/>
                  <wp:effectExtent l="0" t="0" r="3175" b="0"/>
                  <wp:docPr id="9"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2"/>
                          <a:stretch>
                            <a:fillRect/>
                          </a:stretch>
                        </pic:blipFill>
                        <pic:spPr>
                          <a:xfrm>
                            <a:off x="0" y="0"/>
                            <a:ext cx="3559906" cy="1628079"/>
                          </a:xfrm>
                          <a:prstGeom prst="rect">
                            <a:avLst/>
                          </a:prstGeom>
                        </pic:spPr>
                      </pic:pic>
                    </a:graphicData>
                  </a:graphic>
                </wp:inline>
              </w:drawing>
            </w:r>
          </w:p>
          <w:p w14:paraId="7BD02BCA" w14:textId="77777777" w:rsidR="008C71F0" w:rsidRDefault="008C71F0" w:rsidP="00B8550A">
            <w:pPr>
              <w:spacing w:after="60"/>
              <w:jc w:val="center"/>
            </w:pPr>
            <w:r>
              <w:t xml:space="preserve">Fig. 1. </w:t>
            </w:r>
            <w:r w:rsidRPr="0013737A">
              <w:t>NW operator utilizes NW-vendor-specific ID(s) to determine a set of associated IDs. The set of associated IDs are signalled to UE(s).</w:t>
            </w:r>
          </w:p>
          <w:p w14:paraId="7C2CED33" w14:textId="77777777" w:rsidR="008C71F0" w:rsidRPr="008544EE" w:rsidRDefault="008C71F0" w:rsidP="00B8550A">
            <w:pPr>
              <w:spacing w:after="60"/>
              <w:rPr>
                <w:lang w:eastAsia="ja-JP"/>
              </w:rPr>
            </w:pPr>
          </w:p>
        </w:tc>
      </w:tr>
    </w:tbl>
    <w:p w14:paraId="46B40874" w14:textId="77777777" w:rsidR="008C71F0" w:rsidRPr="008C71F0" w:rsidRDefault="008C71F0" w:rsidP="00FB0B96">
      <w:pPr>
        <w:snapToGrid w:val="0"/>
        <w:spacing w:afterLines="50" w:after="120"/>
        <w:rPr>
          <w:bCs/>
          <w:lang w:eastAsia="ja-JP"/>
        </w:rPr>
      </w:pPr>
    </w:p>
    <w:p w14:paraId="784D8EBF" w14:textId="6FD7B00E" w:rsidR="00FB0B96" w:rsidRDefault="00A801D9" w:rsidP="00FB0B96">
      <w:pPr>
        <w:snapToGrid w:val="0"/>
        <w:spacing w:afterLines="50" w:after="120"/>
        <w:rPr>
          <w:b/>
          <w:lang w:eastAsia="ja-JP"/>
        </w:rPr>
      </w:pPr>
      <w:r>
        <w:rPr>
          <w:rFonts w:hint="eastAsia"/>
          <w:b/>
          <w:lang w:eastAsia="ja-JP"/>
        </w:rPr>
        <w:t xml:space="preserve">Proposal </w:t>
      </w:r>
      <w:r w:rsidR="006E5584">
        <w:rPr>
          <w:rFonts w:hint="eastAsia"/>
          <w:b/>
          <w:lang w:eastAsia="ja-JP"/>
        </w:rPr>
        <w:t>1</w:t>
      </w:r>
      <w:r w:rsidRPr="009B3571">
        <w:rPr>
          <w:b/>
          <w:lang w:eastAsia="ja-JP"/>
        </w:rPr>
        <w:t xml:space="preserve">: </w:t>
      </w:r>
      <w:r>
        <w:rPr>
          <w:rFonts w:hint="eastAsia"/>
          <w:b/>
          <w:lang w:eastAsia="ja-JP"/>
        </w:rPr>
        <w:t>The consistency of the associated ID is at least within a</w:t>
      </w:r>
      <w:r w:rsidR="0059728E">
        <w:rPr>
          <w:rFonts w:hint="eastAsia"/>
          <w:b/>
          <w:lang w:eastAsia="ja-JP"/>
        </w:rPr>
        <w:t>n</w:t>
      </w:r>
      <w:r>
        <w:rPr>
          <w:rFonts w:hint="eastAsia"/>
          <w:b/>
          <w:lang w:eastAsia="ja-JP"/>
        </w:rPr>
        <w:t xml:space="preserve"> </w:t>
      </w:r>
      <w:r w:rsidR="00376875">
        <w:rPr>
          <w:rFonts w:hint="eastAsia"/>
          <w:b/>
          <w:lang w:eastAsia="ja-JP"/>
        </w:rPr>
        <w:t>MNO</w:t>
      </w:r>
      <w:r>
        <w:rPr>
          <w:rFonts w:hint="eastAsia"/>
          <w:b/>
          <w:lang w:eastAsia="ja-JP"/>
        </w:rPr>
        <w:t>.</w:t>
      </w:r>
    </w:p>
    <w:p w14:paraId="7EED803C" w14:textId="6468D4FA" w:rsidR="00C30FAF" w:rsidRDefault="00C30FAF" w:rsidP="00C30FAF">
      <w:pPr>
        <w:snapToGrid w:val="0"/>
        <w:spacing w:afterLines="50" w:after="120"/>
        <w:rPr>
          <w:b/>
          <w:lang w:eastAsia="ja-JP"/>
        </w:rPr>
      </w:pPr>
      <w:r>
        <w:rPr>
          <w:rFonts w:hint="eastAsia"/>
          <w:b/>
          <w:lang w:eastAsia="ja-JP"/>
        </w:rPr>
        <w:t>Proposal 2</w:t>
      </w:r>
      <w:r w:rsidRPr="009B3571">
        <w:rPr>
          <w:b/>
          <w:lang w:eastAsia="ja-JP"/>
        </w:rPr>
        <w:t xml:space="preserve">: </w:t>
      </w:r>
      <w:r w:rsidRPr="00C30FAF">
        <w:rPr>
          <w:b/>
          <w:lang w:eastAsia="ja-JP"/>
        </w:rPr>
        <w:t xml:space="preserve">MNO should handle and </w:t>
      </w:r>
      <w:r w:rsidR="00DF6160">
        <w:rPr>
          <w:rFonts w:hint="eastAsia"/>
          <w:b/>
          <w:lang w:eastAsia="ja-JP"/>
        </w:rPr>
        <w:t xml:space="preserve">be </w:t>
      </w:r>
      <w:r w:rsidRPr="00C30FAF">
        <w:rPr>
          <w:b/>
          <w:lang w:eastAsia="ja-JP"/>
        </w:rPr>
        <w:t>responsible to associated ID.</w:t>
      </w:r>
    </w:p>
    <w:p w14:paraId="2C7DFC87" w14:textId="77777777" w:rsidR="00FB0B96" w:rsidRDefault="00FB0B96" w:rsidP="005327DA">
      <w:pPr>
        <w:snapToGrid w:val="0"/>
        <w:spacing w:afterLines="50" w:after="120"/>
        <w:rPr>
          <w:rFonts w:hint="eastAsia"/>
          <w:b/>
          <w:lang w:eastAsia="ja-JP"/>
        </w:rPr>
      </w:pPr>
    </w:p>
    <w:p w14:paraId="258138E7" w14:textId="5EBFB6C7" w:rsidR="006E5584" w:rsidRPr="006E5584" w:rsidRDefault="00994FF1" w:rsidP="005327DA">
      <w:pPr>
        <w:snapToGrid w:val="0"/>
        <w:spacing w:afterLines="50" w:after="120"/>
        <w:rPr>
          <w:b/>
          <w:lang w:eastAsia="ja-JP"/>
        </w:rPr>
      </w:pPr>
      <w:r>
        <w:rPr>
          <w:rFonts w:hint="eastAsia"/>
          <w:b/>
          <w:u w:val="single"/>
          <w:lang w:val="en-US" w:eastAsia="ja-JP"/>
        </w:rPr>
        <w:t>The observation related to associated ID</w:t>
      </w:r>
    </w:p>
    <w:p w14:paraId="0A46E544" w14:textId="0DFAC431" w:rsidR="007353B5" w:rsidRDefault="007353B5" w:rsidP="007353B5">
      <w:pPr>
        <w:snapToGrid w:val="0"/>
        <w:spacing w:afterLines="50" w:after="120"/>
        <w:rPr>
          <w:bCs/>
          <w:lang w:eastAsia="ja-JP"/>
        </w:rPr>
      </w:pPr>
      <w:r>
        <w:rPr>
          <w:rFonts w:hint="eastAsia"/>
          <w:bCs/>
          <w:lang w:eastAsia="ja-JP"/>
        </w:rPr>
        <w:t xml:space="preserve">Following was discussed in RAN1#118 but not concluded. </w:t>
      </w:r>
    </w:p>
    <w:tbl>
      <w:tblPr>
        <w:tblStyle w:val="af9"/>
        <w:tblW w:w="0" w:type="auto"/>
        <w:tblLook w:val="04A0" w:firstRow="1" w:lastRow="0" w:firstColumn="1" w:lastColumn="0" w:noHBand="0" w:noVBand="1"/>
      </w:tblPr>
      <w:tblGrid>
        <w:gridCol w:w="9062"/>
      </w:tblGrid>
      <w:tr w:rsidR="007353B5" w14:paraId="0ECECB48" w14:textId="77777777" w:rsidTr="00D80EF3">
        <w:tc>
          <w:tcPr>
            <w:tcW w:w="9062" w:type="dxa"/>
          </w:tcPr>
          <w:p w14:paraId="572B7EFF" w14:textId="77777777" w:rsidR="007353B5" w:rsidRPr="00222F10" w:rsidRDefault="007353B5" w:rsidP="00D80EF3">
            <w:pPr>
              <w:rPr>
                <w:rFonts w:asciiTheme="minorHAnsi" w:hAnsiTheme="minorHAnsi" w:cstheme="minorHAnsi"/>
                <w:bCs/>
              </w:rPr>
            </w:pPr>
            <w:r w:rsidRPr="00222F10">
              <w:rPr>
                <w:rFonts w:asciiTheme="minorHAnsi" w:hAnsiTheme="minorHAnsi" w:cstheme="minorHAnsi"/>
                <w:bCs/>
                <w:u w:val="single"/>
              </w:rPr>
              <w:t>Proposal 2.2</w:t>
            </w:r>
            <w:r w:rsidRPr="00222F10">
              <w:rPr>
                <w:rFonts w:asciiTheme="minorHAnsi" w:hAnsiTheme="minorHAnsi" w:cstheme="minorHAnsi"/>
                <w:bCs/>
              </w:rPr>
              <w:t>:</w:t>
            </w:r>
          </w:p>
          <w:p w14:paraId="3AB3EE4E" w14:textId="77777777" w:rsidR="007353B5" w:rsidRPr="00222F10" w:rsidRDefault="007353B5" w:rsidP="00D80EF3">
            <w:pPr>
              <w:spacing w:after="0"/>
              <w:rPr>
                <w:bCs/>
                <w:iCs/>
                <w:lang w:eastAsia="x-none"/>
              </w:rPr>
            </w:pPr>
            <w:r w:rsidRPr="00222F10">
              <w:rPr>
                <w:bCs/>
                <w:iCs/>
                <w:lang w:eastAsia="x-none"/>
              </w:rPr>
              <w:t xml:space="preserve">Regarding the associated ID for Rel-19, </w:t>
            </w:r>
          </w:p>
          <w:p w14:paraId="23C9EEDE" w14:textId="77777777" w:rsidR="007353B5" w:rsidRPr="00222F10" w:rsidRDefault="007353B5" w:rsidP="007353B5">
            <w:pPr>
              <w:pStyle w:val="aff1"/>
              <w:numPr>
                <w:ilvl w:val="0"/>
                <w:numId w:val="20"/>
              </w:numPr>
              <w:spacing w:after="0" w:line="300" w:lineRule="auto"/>
              <w:ind w:leftChars="0"/>
              <w:contextualSpacing/>
              <w:jc w:val="both"/>
              <w:rPr>
                <w:bCs/>
                <w:iCs/>
                <w:lang w:eastAsia="x-none"/>
              </w:rPr>
            </w:pPr>
            <w:r w:rsidRPr="00222F10">
              <w:rPr>
                <w:bCs/>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14DD8DE6" w14:textId="77777777" w:rsidR="007353B5" w:rsidRPr="00222F10" w:rsidRDefault="007353B5" w:rsidP="007353B5">
            <w:pPr>
              <w:pStyle w:val="aff1"/>
              <w:numPr>
                <w:ilvl w:val="0"/>
                <w:numId w:val="20"/>
              </w:numPr>
              <w:spacing w:after="0" w:line="300" w:lineRule="auto"/>
              <w:ind w:leftChars="0"/>
              <w:contextualSpacing/>
              <w:jc w:val="both"/>
              <w:rPr>
                <w:bCs/>
                <w:iCs/>
                <w:lang w:eastAsia="x-none"/>
              </w:rPr>
            </w:pPr>
            <w:r w:rsidRPr="00222F10">
              <w:rPr>
                <w:bCs/>
                <w:iCs/>
                <w:lang w:eastAsia="x-none"/>
              </w:rPr>
              <w:t xml:space="preserve">Information on mapping between NW-side additional conditions containing proprietary information to an associated ID should not be disclosed to other vendor(s). </w:t>
            </w:r>
          </w:p>
          <w:p w14:paraId="12995C77" w14:textId="77777777" w:rsidR="007353B5" w:rsidRPr="00222F10" w:rsidRDefault="007353B5" w:rsidP="007353B5">
            <w:pPr>
              <w:pStyle w:val="aff1"/>
              <w:numPr>
                <w:ilvl w:val="0"/>
                <w:numId w:val="20"/>
              </w:numPr>
              <w:spacing w:after="0" w:line="300" w:lineRule="auto"/>
              <w:ind w:leftChars="0"/>
              <w:contextualSpacing/>
              <w:jc w:val="both"/>
              <w:rPr>
                <w:bCs/>
                <w:iCs/>
                <w:lang w:eastAsia="x-none"/>
              </w:rPr>
            </w:pPr>
            <w:r w:rsidRPr="00222F10">
              <w:rPr>
                <w:bCs/>
                <w:iCs/>
                <w:lang w:eastAsia="x-none"/>
              </w:rPr>
              <w:t xml:space="preserve">It may incur burden of NW including complexity and configuration constraints if </w:t>
            </w:r>
            <w:r w:rsidRPr="00222F10">
              <w:rPr>
                <w:bCs/>
                <w:iCs/>
                <w:highlight w:val="yellow"/>
                <w:lang w:eastAsia="x-none"/>
              </w:rPr>
              <w:t>the associated ID is used to ensure the consistency among multiple cells</w:t>
            </w:r>
            <w:r w:rsidRPr="00222F10">
              <w:rPr>
                <w:bCs/>
                <w:iCs/>
                <w:lang w:eastAsia="x-none"/>
              </w:rPr>
              <w:t xml:space="preserve"> </w:t>
            </w:r>
            <w:r w:rsidRPr="00222F10">
              <w:rPr>
                <w:bCs/>
                <w:iCs/>
                <w:strike/>
                <w:highlight w:val="yellow"/>
                <w:lang w:eastAsia="x-none"/>
              </w:rPr>
              <w:t>to manage the associated IDs across cells</w:t>
            </w:r>
            <w:r w:rsidRPr="00222F10">
              <w:rPr>
                <w:bCs/>
                <w:iCs/>
                <w:lang w:eastAsia="x-none"/>
              </w:rPr>
              <w:t>.</w:t>
            </w:r>
          </w:p>
          <w:p w14:paraId="207D05A4" w14:textId="77777777" w:rsidR="007353B5" w:rsidRPr="00222F10" w:rsidRDefault="007353B5" w:rsidP="007353B5">
            <w:pPr>
              <w:pStyle w:val="aff1"/>
              <w:numPr>
                <w:ilvl w:val="0"/>
                <w:numId w:val="20"/>
              </w:numPr>
              <w:spacing w:before="60" w:after="120" w:line="300" w:lineRule="auto"/>
              <w:ind w:leftChars="0"/>
              <w:contextualSpacing/>
              <w:jc w:val="both"/>
              <w:rPr>
                <w:bCs/>
                <w:iCs/>
                <w:highlight w:val="yellow"/>
                <w:lang w:eastAsia="x-none"/>
              </w:rPr>
            </w:pPr>
            <w:r w:rsidRPr="00222F10">
              <w:rPr>
                <w:bCs/>
                <w:iCs/>
                <w:highlight w:val="yellow"/>
                <w:lang w:eastAsia="x-none"/>
              </w:rPr>
              <w:t xml:space="preserve">[NW proprietary information may be disclosed if the associated ID is used to ensure the consistency among multiple cells] </w:t>
            </w:r>
          </w:p>
          <w:p w14:paraId="774E3832" w14:textId="77777777" w:rsidR="007353B5" w:rsidRPr="00207246" w:rsidRDefault="007353B5" w:rsidP="007353B5">
            <w:pPr>
              <w:pStyle w:val="af0"/>
              <w:numPr>
                <w:ilvl w:val="0"/>
                <w:numId w:val="20"/>
              </w:numPr>
              <w:spacing w:before="60" w:after="120" w:line="276" w:lineRule="auto"/>
              <w:jc w:val="both"/>
            </w:pPr>
            <w:r w:rsidRPr="00222F10">
              <w:rPr>
                <w:bCs/>
                <w:iCs/>
                <w:lang w:eastAsia="x-none"/>
              </w:rPr>
              <w:t>Note: Feasibility/details of the mechanism(s) is discussed per use case</w:t>
            </w:r>
          </w:p>
        </w:tc>
      </w:tr>
    </w:tbl>
    <w:p w14:paraId="150FC196" w14:textId="77777777" w:rsidR="00222F10" w:rsidRDefault="00222F10" w:rsidP="007353B5">
      <w:pPr>
        <w:snapToGrid w:val="0"/>
        <w:spacing w:afterLines="50" w:after="120"/>
        <w:rPr>
          <w:bCs/>
          <w:lang w:eastAsia="ja-JP"/>
        </w:rPr>
      </w:pPr>
    </w:p>
    <w:p w14:paraId="1D1BCC2B" w14:textId="04E30A53" w:rsidR="00855FFD" w:rsidRDefault="00855FFD" w:rsidP="007353B5">
      <w:pPr>
        <w:snapToGrid w:val="0"/>
        <w:spacing w:afterLines="50" w:after="120"/>
        <w:rPr>
          <w:bCs/>
          <w:lang w:eastAsia="ja-JP"/>
        </w:rPr>
      </w:pPr>
      <w:r>
        <w:rPr>
          <w:rFonts w:hint="eastAsia"/>
          <w:bCs/>
          <w:lang w:eastAsia="ja-JP"/>
        </w:rPr>
        <w:t xml:space="preserve">We propose following modifications. UE side burden is always reduced </w:t>
      </w:r>
      <w:r w:rsidRPr="00855FFD">
        <w:rPr>
          <w:bCs/>
          <w:lang w:eastAsia="ja-JP"/>
        </w:rPr>
        <w:t>if the UE can assume that NW-side additional conditions with the same associated ID are consistent among multiple cells</w:t>
      </w:r>
      <w:r>
        <w:rPr>
          <w:rFonts w:hint="eastAsia"/>
          <w:bCs/>
          <w:lang w:eastAsia="ja-JP"/>
        </w:rPr>
        <w:t>. The bracket on NW propriety information should be removed as it is true especially when large number of cells are used as the same associated IDs.</w:t>
      </w:r>
    </w:p>
    <w:p w14:paraId="1776A521" w14:textId="77777777" w:rsidR="00C30FAF" w:rsidRDefault="00C30FAF" w:rsidP="007353B5">
      <w:pPr>
        <w:snapToGrid w:val="0"/>
        <w:spacing w:afterLines="50" w:after="120"/>
        <w:rPr>
          <w:bCs/>
          <w:lang w:eastAsia="ja-JP"/>
        </w:rPr>
      </w:pPr>
    </w:p>
    <w:p w14:paraId="61109A7D" w14:textId="77777777" w:rsidR="00957755" w:rsidRPr="00D80EF3" w:rsidRDefault="00957755" w:rsidP="00957755">
      <w:pPr>
        <w:spacing w:after="0"/>
        <w:rPr>
          <w:bCs/>
          <w:iCs/>
          <w:lang w:eastAsia="x-none"/>
        </w:rPr>
      </w:pPr>
      <w:r w:rsidRPr="00D80EF3">
        <w:rPr>
          <w:bCs/>
          <w:iCs/>
          <w:lang w:eastAsia="x-none"/>
        </w:rPr>
        <w:t xml:space="preserve">Regarding the associated ID for Rel-19, </w:t>
      </w:r>
    </w:p>
    <w:p w14:paraId="5503A3DF" w14:textId="27AFC2A5" w:rsidR="00957755" w:rsidRPr="00D80EF3" w:rsidRDefault="00957755" w:rsidP="00957755">
      <w:pPr>
        <w:pStyle w:val="aff1"/>
        <w:numPr>
          <w:ilvl w:val="0"/>
          <w:numId w:val="20"/>
        </w:numPr>
        <w:spacing w:after="0" w:line="300" w:lineRule="auto"/>
        <w:ind w:leftChars="0"/>
        <w:contextualSpacing/>
        <w:jc w:val="both"/>
        <w:rPr>
          <w:bCs/>
          <w:iCs/>
          <w:lang w:eastAsia="x-none"/>
        </w:rPr>
      </w:pPr>
      <w:r w:rsidRPr="00D80EF3">
        <w:rPr>
          <w:bCs/>
          <w:iCs/>
          <w:lang w:eastAsia="x-none"/>
        </w:rPr>
        <w:t xml:space="preserve">The UE-side burden at least including burden on data collection, training, model delivery/management and power consumption </w:t>
      </w:r>
      <w:r w:rsidR="005A0EBB" w:rsidRPr="00222F10">
        <w:rPr>
          <w:bCs/>
          <w:iCs/>
          <w:color w:val="FF0000"/>
          <w:lang w:eastAsia="ja-JP"/>
        </w:rPr>
        <w:t>is</w:t>
      </w:r>
      <w:r w:rsidRPr="00222F10">
        <w:rPr>
          <w:bCs/>
          <w:iCs/>
          <w:strike/>
          <w:color w:val="FF0000"/>
          <w:lang w:eastAsia="x-none"/>
        </w:rPr>
        <w:t>may be</w:t>
      </w:r>
      <w:r w:rsidRPr="00D80EF3">
        <w:rPr>
          <w:bCs/>
          <w:iCs/>
          <w:lang w:eastAsia="x-none"/>
        </w:rPr>
        <w:t xml:space="preserve"> reduced if the UE can assume that NW-side additional conditions with the same associated ID are consistent among multiple cells. </w:t>
      </w:r>
    </w:p>
    <w:p w14:paraId="07B28286" w14:textId="77777777" w:rsidR="00957755" w:rsidRPr="00D80EF3" w:rsidRDefault="00957755" w:rsidP="00957755">
      <w:pPr>
        <w:pStyle w:val="aff1"/>
        <w:numPr>
          <w:ilvl w:val="0"/>
          <w:numId w:val="20"/>
        </w:numPr>
        <w:spacing w:after="0" w:line="300" w:lineRule="auto"/>
        <w:ind w:leftChars="0"/>
        <w:contextualSpacing/>
        <w:jc w:val="both"/>
        <w:rPr>
          <w:bCs/>
          <w:iCs/>
          <w:lang w:eastAsia="x-none"/>
        </w:rPr>
      </w:pPr>
      <w:r w:rsidRPr="00D80EF3">
        <w:rPr>
          <w:bCs/>
          <w:iCs/>
          <w:lang w:eastAsia="x-none"/>
        </w:rPr>
        <w:t xml:space="preserve">Information on mapping between NW-side additional conditions containing proprietary information to an associated ID should not be disclosed to other vendor(s). </w:t>
      </w:r>
    </w:p>
    <w:p w14:paraId="6646005B" w14:textId="4FE79BE7" w:rsidR="00957755" w:rsidRPr="00957755" w:rsidRDefault="00957755" w:rsidP="00957755">
      <w:pPr>
        <w:pStyle w:val="aff1"/>
        <w:numPr>
          <w:ilvl w:val="0"/>
          <w:numId w:val="20"/>
        </w:numPr>
        <w:spacing w:after="0" w:line="300" w:lineRule="auto"/>
        <w:ind w:leftChars="0"/>
        <w:contextualSpacing/>
        <w:jc w:val="both"/>
        <w:rPr>
          <w:bCs/>
          <w:iCs/>
          <w:lang w:eastAsia="x-none"/>
        </w:rPr>
      </w:pPr>
      <w:r w:rsidRPr="00957755">
        <w:rPr>
          <w:bCs/>
          <w:iCs/>
          <w:lang w:eastAsia="x-none"/>
        </w:rPr>
        <w:t xml:space="preserve">It may incur burden of NW including complexity and configuration constraints if </w:t>
      </w:r>
      <w:r w:rsidRPr="00222F10">
        <w:rPr>
          <w:bCs/>
          <w:iCs/>
          <w:lang w:eastAsia="x-none"/>
        </w:rPr>
        <w:t>the associated ID is used to ensure the consistency among multiple cells</w:t>
      </w:r>
    </w:p>
    <w:p w14:paraId="26888D4F" w14:textId="77777777" w:rsidR="00957755" w:rsidRPr="00222F10" w:rsidRDefault="00957755" w:rsidP="00957755">
      <w:pPr>
        <w:pStyle w:val="aff1"/>
        <w:numPr>
          <w:ilvl w:val="0"/>
          <w:numId w:val="20"/>
        </w:numPr>
        <w:spacing w:before="60" w:after="120" w:line="300" w:lineRule="auto"/>
        <w:ind w:leftChars="0"/>
        <w:contextualSpacing/>
        <w:jc w:val="both"/>
        <w:rPr>
          <w:bCs/>
          <w:iCs/>
          <w:lang w:eastAsia="x-none"/>
        </w:rPr>
      </w:pPr>
      <w:r w:rsidRPr="00222F10">
        <w:rPr>
          <w:bCs/>
          <w:iCs/>
          <w:strike/>
          <w:color w:val="FF0000"/>
          <w:lang w:eastAsia="x-none"/>
        </w:rPr>
        <w:lastRenderedPageBreak/>
        <w:t>[</w:t>
      </w:r>
      <w:r w:rsidRPr="00222F10">
        <w:rPr>
          <w:bCs/>
          <w:iCs/>
          <w:lang w:eastAsia="x-none"/>
        </w:rPr>
        <w:t>NW proprietary information may be disclosed if the associated ID is used to ensure the consistency among multiple cells</w:t>
      </w:r>
      <w:r w:rsidRPr="00222F10">
        <w:rPr>
          <w:bCs/>
          <w:iCs/>
          <w:strike/>
          <w:color w:val="FF0000"/>
          <w:lang w:eastAsia="x-none"/>
        </w:rPr>
        <w:t xml:space="preserve">] </w:t>
      </w:r>
    </w:p>
    <w:p w14:paraId="0016003C" w14:textId="5FA1D8E7" w:rsidR="00957755" w:rsidRPr="007353B5" w:rsidRDefault="00957755" w:rsidP="00957755">
      <w:pPr>
        <w:snapToGrid w:val="0"/>
        <w:spacing w:afterLines="50" w:after="120"/>
        <w:rPr>
          <w:bCs/>
          <w:lang w:eastAsia="ja-JP"/>
        </w:rPr>
      </w:pPr>
      <w:r w:rsidRPr="00D80EF3">
        <w:rPr>
          <w:bCs/>
          <w:iCs/>
          <w:lang w:eastAsia="x-none"/>
        </w:rPr>
        <w:t>Note: Feasibility/details of the mechanism(s) is discussed per use case</w:t>
      </w:r>
    </w:p>
    <w:p w14:paraId="3268065D" w14:textId="77777777" w:rsidR="00083630" w:rsidRDefault="00083630" w:rsidP="00255D50">
      <w:pPr>
        <w:snapToGrid w:val="0"/>
        <w:spacing w:after="0"/>
        <w:rPr>
          <w:bCs/>
          <w:lang w:eastAsia="ja-JP"/>
        </w:rPr>
      </w:pPr>
    </w:p>
    <w:p w14:paraId="29467A76" w14:textId="7CCE7C4D" w:rsidR="007B6047" w:rsidRPr="006E5584" w:rsidRDefault="007B6047" w:rsidP="007B6047">
      <w:pPr>
        <w:snapToGrid w:val="0"/>
        <w:spacing w:afterLines="50" w:after="120"/>
        <w:rPr>
          <w:b/>
          <w:lang w:eastAsia="ja-JP"/>
        </w:rPr>
      </w:pPr>
      <w:r>
        <w:rPr>
          <w:rFonts w:hint="eastAsia"/>
          <w:b/>
          <w:u w:val="single"/>
          <w:lang w:val="en-US" w:eastAsia="ja-JP"/>
        </w:rPr>
        <w:t>MI-Option2 and ID-X</w:t>
      </w:r>
    </w:p>
    <w:p w14:paraId="11A531A5" w14:textId="3ADEB9AF" w:rsidR="0085743B" w:rsidRDefault="0085743B" w:rsidP="0085743B">
      <w:pPr>
        <w:snapToGrid w:val="0"/>
        <w:spacing w:afterLines="50" w:after="120"/>
        <w:rPr>
          <w:bCs/>
          <w:lang w:eastAsia="ja-JP"/>
        </w:rPr>
      </w:pPr>
      <w:r>
        <w:rPr>
          <w:rFonts w:hint="eastAsia"/>
          <w:bCs/>
          <w:lang w:eastAsia="ja-JP"/>
        </w:rPr>
        <w:t xml:space="preserve">Following was agreed in RAN1#118bis. </w:t>
      </w:r>
    </w:p>
    <w:tbl>
      <w:tblPr>
        <w:tblStyle w:val="af9"/>
        <w:tblW w:w="0" w:type="auto"/>
        <w:tblLook w:val="04A0" w:firstRow="1" w:lastRow="0" w:firstColumn="1" w:lastColumn="0" w:noHBand="0" w:noVBand="1"/>
      </w:tblPr>
      <w:tblGrid>
        <w:gridCol w:w="9062"/>
      </w:tblGrid>
      <w:tr w:rsidR="0085743B" w14:paraId="323EA6C6" w14:textId="77777777" w:rsidTr="006F32B9">
        <w:tc>
          <w:tcPr>
            <w:tcW w:w="9062" w:type="dxa"/>
          </w:tcPr>
          <w:p w14:paraId="4E4F1796" w14:textId="77777777" w:rsidR="0085743B" w:rsidRPr="005679E8" w:rsidRDefault="0085743B" w:rsidP="0085743B">
            <w:pPr>
              <w:numPr>
                <w:ilvl w:val="0"/>
                <w:numId w:val="20"/>
              </w:numPr>
              <w:rPr>
                <w:bCs/>
                <w:u w:val="single"/>
                <w:lang w:val="en-US"/>
              </w:rPr>
            </w:pPr>
            <w:r w:rsidRPr="005679E8">
              <w:rPr>
                <w:bCs/>
                <w:u w:val="single"/>
                <w:lang w:val="en-US"/>
              </w:rPr>
              <w:t xml:space="preserve">Regarding the study of MI-Option2 (i.e., model identification with dataset transfer) for the two-sided model, ID (denoted as ID-X) can be transmitted from network/network-side to UE/UE-side for the dataset.   </w:t>
            </w:r>
          </w:p>
          <w:p w14:paraId="3AE9B12C" w14:textId="5EBB9A72" w:rsidR="0085743B" w:rsidRPr="005679E8" w:rsidRDefault="0085743B" w:rsidP="005679E8">
            <w:pPr>
              <w:numPr>
                <w:ilvl w:val="1"/>
                <w:numId w:val="20"/>
              </w:numPr>
              <w:rPr>
                <w:rFonts w:asciiTheme="minorHAnsi" w:hAnsiTheme="minorHAnsi" w:cstheme="minorHAnsi"/>
                <w:bCs/>
                <w:u w:val="single"/>
                <w:lang w:val="en-US"/>
              </w:rPr>
            </w:pPr>
            <w:r w:rsidRPr="005679E8">
              <w:rPr>
                <w:bCs/>
                <w:u w:val="single"/>
                <w:lang w:val="en-US"/>
              </w:rPr>
              <w:t xml:space="preserve">Note: The notation “ID-X” is used for discussion purpose </w:t>
            </w:r>
          </w:p>
        </w:tc>
      </w:tr>
    </w:tbl>
    <w:p w14:paraId="7B74D581" w14:textId="77777777" w:rsidR="007B6047" w:rsidRPr="0085743B" w:rsidRDefault="007B6047" w:rsidP="00255D50">
      <w:pPr>
        <w:snapToGrid w:val="0"/>
        <w:spacing w:after="0"/>
        <w:rPr>
          <w:bCs/>
          <w:lang w:eastAsia="ja-JP"/>
        </w:rPr>
      </w:pPr>
    </w:p>
    <w:p w14:paraId="4B421009" w14:textId="13FB8726" w:rsidR="00597FF3" w:rsidRDefault="00C059A6" w:rsidP="00255D50">
      <w:pPr>
        <w:snapToGrid w:val="0"/>
        <w:spacing w:after="0"/>
        <w:rPr>
          <w:bCs/>
          <w:lang w:eastAsia="ja-JP"/>
        </w:rPr>
      </w:pPr>
      <w:r>
        <w:rPr>
          <w:rFonts w:hint="eastAsia"/>
          <w:bCs/>
          <w:lang w:eastAsia="ja-JP"/>
        </w:rPr>
        <w:t xml:space="preserve">At first, what amount of the dataset has the specific ID needs to be clarified. </w:t>
      </w:r>
      <w:r w:rsidR="00597FF3">
        <w:rPr>
          <w:rFonts w:hint="eastAsia"/>
          <w:bCs/>
          <w:lang w:eastAsia="ja-JP"/>
        </w:rPr>
        <w:t>We see following candi</w:t>
      </w:r>
      <w:r w:rsidR="0084114F">
        <w:rPr>
          <w:rFonts w:hint="eastAsia"/>
          <w:bCs/>
          <w:lang w:eastAsia="ja-JP"/>
        </w:rPr>
        <w:t>d</w:t>
      </w:r>
      <w:r w:rsidR="00597FF3">
        <w:rPr>
          <w:rFonts w:hint="eastAsia"/>
          <w:bCs/>
          <w:lang w:eastAsia="ja-JP"/>
        </w:rPr>
        <w:t xml:space="preserve">ates. </w:t>
      </w:r>
    </w:p>
    <w:p w14:paraId="113DE505" w14:textId="77777777" w:rsidR="00597FF3" w:rsidRDefault="00597FF3" w:rsidP="00255D50">
      <w:pPr>
        <w:snapToGrid w:val="0"/>
        <w:spacing w:after="0"/>
        <w:rPr>
          <w:bCs/>
          <w:lang w:eastAsia="ja-JP"/>
        </w:rPr>
      </w:pPr>
    </w:p>
    <w:p w14:paraId="2D11A0AA" w14:textId="77777777" w:rsidR="00597FF3" w:rsidRDefault="00597FF3" w:rsidP="00255D50">
      <w:pPr>
        <w:snapToGrid w:val="0"/>
        <w:spacing w:after="0"/>
        <w:rPr>
          <w:bCs/>
          <w:lang w:eastAsia="ja-JP"/>
        </w:rPr>
      </w:pPr>
      <w:r>
        <w:rPr>
          <w:rFonts w:hint="eastAsia"/>
          <w:bCs/>
          <w:lang w:eastAsia="ja-JP"/>
        </w:rPr>
        <w:t>Option 1: T</w:t>
      </w:r>
      <w:r w:rsidR="00C059A6">
        <w:rPr>
          <w:rFonts w:hint="eastAsia"/>
          <w:bCs/>
          <w:lang w:eastAsia="ja-JP"/>
        </w:rPr>
        <w:t xml:space="preserve">he amount of dataset corresponding to train "one model" has the ID. </w:t>
      </w:r>
    </w:p>
    <w:p w14:paraId="00C98AD4" w14:textId="49DA0A04" w:rsidR="007B6047" w:rsidRDefault="00597FF3" w:rsidP="005679E8">
      <w:pPr>
        <w:snapToGrid w:val="0"/>
        <w:spacing w:after="0"/>
        <w:ind w:leftChars="200" w:left="400"/>
        <w:rPr>
          <w:bCs/>
          <w:lang w:val="en-US" w:eastAsia="ja-JP"/>
        </w:rPr>
      </w:pPr>
      <w:r>
        <w:rPr>
          <w:rFonts w:hint="eastAsia"/>
          <w:bCs/>
          <w:lang w:eastAsia="ja-JP"/>
        </w:rPr>
        <w:t>A</w:t>
      </w:r>
      <w:r w:rsidR="00C059A6">
        <w:rPr>
          <w:rFonts w:hint="eastAsia"/>
          <w:bCs/>
          <w:lang w:val="en-US" w:eastAsia="ja-JP"/>
        </w:rPr>
        <w:t>s w</w:t>
      </w:r>
      <w:r w:rsidR="00C059A6" w:rsidRPr="007B6047">
        <w:rPr>
          <w:bCs/>
          <w:lang w:val="en-US" w:eastAsia="ja-JP"/>
        </w:rPr>
        <w:t>e think "more data would be more accurate in general"</w:t>
      </w:r>
      <w:r w:rsidR="00C059A6">
        <w:rPr>
          <w:rFonts w:hint="eastAsia"/>
          <w:bCs/>
          <w:lang w:val="en-US" w:eastAsia="ja-JP"/>
        </w:rPr>
        <w:t xml:space="preserve">, </w:t>
      </w:r>
      <w:r w:rsidR="00C059A6">
        <w:rPr>
          <w:rFonts w:hint="eastAsia"/>
          <w:bCs/>
          <w:lang w:eastAsia="ja-JP"/>
        </w:rPr>
        <w:t>i</w:t>
      </w:r>
      <w:r w:rsidR="00C059A6" w:rsidRPr="007B6047">
        <w:rPr>
          <w:bCs/>
          <w:lang w:val="en-US" w:eastAsia="ja-JP"/>
        </w:rPr>
        <w:t xml:space="preserve">t would be impossible to define </w:t>
      </w:r>
      <w:r w:rsidR="00C059A6">
        <w:rPr>
          <w:rFonts w:hint="eastAsia"/>
          <w:bCs/>
          <w:lang w:val="en-US" w:eastAsia="ja-JP"/>
        </w:rPr>
        <w:t>such</w:t>
      </w:r>
      <w:r w:rsidR="00C059A6" w:rsidRPr="007B6047">
        <w:rPr>
          <w:bCs/>
          <w:lang w:val="en-US" w:eastAsia="ja-JP"/>
        </w:rPr>
        <w:t xml:space="preserve"> size</w:t>
      </w:r>
      <w:r>
        <w:rPr>
          <w:rFonts w:hint="eastAsia"/>
          <w:bCs/>
          <w:lang w:val="en-US" w:eastAsia="ja-JP"/>
        </w:rPr>
        <w:t>. Therefore, to have the ID corresponding to one model would be impossible.</w:t>
      </w:r>
    </w:p>
    <w:p w14:paraId="31DF3631" w14:textId="4E3E7355" w:rsidR="00D00A98" w:rsidRDefault="00D00A98" w:rsidP="00255D50">
      <w:pPr>
        <w:snapToGrid w:val="0"/>
        <w:spacing w:after="0"/>
        <w:rPr>
          <w:bCs/>
          <w:lang w:val="en-US" w:eastAsia="ja-JP"/>
        </w:rPr>
      </w:pPr>
    </w:p>
    <w:p w14:paraId="5CEE5C65" w14:textId="43D033AF" w:rsidR="00C059A6" w:rsidRDefault="00B043AD" w:rsidP="00255D50">
      <w:pPr>
        <w:snapToGrid w:val="0"/>
        <w:spacing w:after="0"/>
        <w:rPr>
          <w:bCs/>
          <w:lang w:val="en-US" w:eastAsia="ja-JP"/>
        </w:rPr>
      </w:pPr>
      <w:r>
        <w:rPr>
          <w:rFonts w:hint="eastAsia"/>
          <w:bCs/>
          <w:lang w:eastAsia="ja-JP"/>
        </w:rPr>
        <w:t xml:space="preserve">Option 2: </w:t>
      </w:r>
      <w:r w:rsidRPr="007B6047">
        <w:rPr>
          <w:bCs/>
          <w:lang w:val="en-US" w:eastAsia="ja-JP"/>
        </w:rPr>
        <w:t>The ID corresponds the data</w:t>
      </w:r>
      <w:r>
        <w:rPr>
          <w:rFonts w:hint="eastAsia"/>
          <w:bCs/>
          <w:lang w:val="en-US" w:eastAsia="ja-JP"/>
        </w:rPr>
        <w:t>set</w:t>
      </w:r>
      <w:r w:rsidRPr="007B6047">
        <w:rPr>
          <w:bCs/>
          <w:lang w:val="en-US" w:eastAsia="ja-JP"/>
        </w:rPr>
        <w:t xml:space="preserve"> of "a sequence of field data"</w:t>
      </w:r>
      <w:r>
        <w:rPr>
          <w:rFonts w:hint="eastAsia"/>
          <w:bCs/>
          <w:lang w:val="en-US" w:eastAsia="ja-JP"/>
        </w:rPr>
        <w:t>.</w:t>
      </w:r>
    </w:p>
    <w:p w14:paraId="79B6EBB0" w14:textId="0EFDC486" w:rsidR="00B043AD" w:rsidRDefault="00B043AD" w:rsidP="00B043AD">
      <w:pPr>
        <w:snapToGrid w:val="0"/>
        <w:spacing w:after="0"/>
        <w:ind w:leftChars="200" w:left="400"/>
        <w:rPr>
          <w:bCs/>
          <w:lang w:val="en-US" w:eastAsia="ja-JP"/>
        </w:rPr>
      </w:pPr>
      <w:r>
        <w:rPr>
          <w:rFonts w:hint="eastAsia"/>
          <w:bCs/>
          <w:lang w:val="en-US" w:eastAsia="ja-JP"/>
        </w:rPr>
        <w:t xml:space="preserve">In order to manage dataset at least within the entity to collect data, </w:t>
      </w:r>
      <w:r w:rsidR="009E17C9">
        <w:rPr>
          <w:rFonts w:hint="eastAsia"/>
          <w:bCs/>
          <w:lang w:val="en-US" w:eastAsia="ja-JP"/>
        </w:rPr>
        <w:t>c</w:t>
      </w:r>
      <w:r w:rsidR="009E17C9" w:rsidRPr="007B6047">
        <w:rPr>
          <w:bCs/>
          <w:lang w:val="en-US" w:eastAsia="ja-JP"/>
        </w:rPr>
        <w:t xml:space="preserve">ertain ID would be necessary for this amount of the data for </w:t>
      </w:r>
      <w:r w:rsidR="009E17C9">
        <w:rPr>
          <w:rFonts w:hint="eastAsia"/>
          <w:bCs/>
          <w:lang w:val="en-US" w:eastAsia="ja-JP"/>
        </w:rPr>
        <w:t xml:space="preserve">the </w:t>
      </w:r>
      <w:r w:rsidR="009E17C9" w:rsidRPr="007B6047">
        <w:rPr>
          <w:bCs/>
          <w:lang w:val="en-US" w:eastAsia="ja-JP"/>
        </w:rPr>
        <w:t>distinction on when and where</w:t>
      </w:r>
      <w:r w:rsidR="0054788E">
        <w:rPr>
          <w:rFonts w:hint="eastAsia"/>
          <w:bCs/>
          <w:lang w:val="en-US" w:eastAsia="ja-JP"/>
        </w:rPr>
        <w:t xml:space="preserve"> and by who</w:t>
      </w:r>
      <w:r w:rsidR="009E17C9" w:rsidRPr="007B6047">
        <w:rPr>
          <w:bCs/>
          <w:lang w:val="en-US" w:eastAsia="ja-JP"/>
        </w:rPr>
        <w:t xml:space="preserve"> these dataset</w:t>
      </w:r>
      <w:r w:rsidR="0054788E">
        <w:rPr>
          <w:rFonts w:hint="eastAsia"/>
          <w:bCs/>
          <w:lang w:val="en-US" w:eastAsia="ja-JP"/>
        </w:rPr>
        <w:t>s</w:t>
      </w:r>
      <w:r w:rsidR="009E17C9" w:rsidRPr="007B6047">
        <w:rPr>
          <w:bCs/>
          <w:lang w:val="en-US" w:eastAsia="ja-JP"/>
        </w:rPr>
        <w:t xml:space="preserve"> are collected.</w:t>
      </w:r>
      <w:r w:rsidR="009E17C9">
        <w:rPr>
          <w:rFonts w:hint="eastAsia"/>
          <w:bCs/>
          <w:lang w:val="en-US" w:eastAsia="ja-JP"/>
        </w:rPr>
        <w:t xml:space="preserve"> </w:t>
      </w:r>
      <w:r w:rsidR="00645174">
        <w:rPr>
          <w:rFonts w:hint="eastAsia"/>
          <w:bCs/>
          <w:lang w:val="en-US" w:eastAsia="ja-JP"/>
        </w:rPr>
        <w:t xml:space="preserve">This would correspond to "dataset ID". </w:t>
      </w:r>
      <w:r w:rsidR="0054788E">
        <w:rPr>
          <w:rFonts w:hint="eastAsia"/>
          <w:bCs/>
          <w:lang w:val="en-US" w:eastAsia="ja-JP"/>
        </w:rPr>
        <w:t xml:space="preserve">On the other hand, this ID does not represent any </w:t>
      </w:r>
      <w:r w:rsidR="002F1C55">
        <w:rPr>
          <w:rFonts w:hint="eastAsia"/>
          <w:bCs/>
          <w:lang w:val="en-US" w:eastAsia="ja-JP"/>
        </w:rPr>
        <w:t xml:space="preserve">relation </w:t>
      </w:r>
      <w:r w:rsidR="0054788E">
        <w:rPr>
          <w:rFonts w:hint="eastAsia"/>
          <w:bCs/>
          <w:lang w:val="en-US" w:eastAsia="ja-JP"/>
        </w:rPr>
        <w:t>for the model training</w:t>
      </w:r>
      <w:r w:rsidR="002F1C55">
        <w:rPr>
          <w:rFonts w:hint="eastAsia"/>
          <w:bCs/>
          <w:lang w:val="en-US" w:eastAsia="ja-JP"/>
        </w:rPr>
        <w:t xml:space="preserve">. </w:t>
      </w:r>
      <w:r w:rsidR="00D801A3">
        <w:rPr>
          <w:rFonts w:hint="eastAsia"/>
          <w:bCs/>
          <w:lang w:val="en-US" w:eastAsia="ja-JP"/>
        </w:rPr>
        <w:t>Usually multiple of this dataset would be used for to train the model</w:t>
      </w:r>
      <w:r w:rsidR="00E5791C">
        <w:rPr>
          <w:rFonts w:hint="eastAsia"/>
          <w:bCs/>
          <w:lang w:val="en-US" w:eastAsia="ja-JP"/>
        </w:rPr>
        <w:t xml:space="preserve"> and </w:t>
      </w:r>
      <w:r w:rsidR="00AA6B6D">
        <w:rPr>
          <w:rFonts w:hint="eastAsia"/>
          <w:bCs/>
          <w:lang w:val="en-US" w:eastAsia="ja-JP"/>
        </w:rPr>
        <w:t>used for</w:t>
      </w:r>
      <w:r w:rsidR="00E5791C">
        <w:rPr>
          <w:rFonts w:hint="eastAsia"/>
          <w:bCs/>
          <w:lang w:val="en-US" w:eastAsia="ja-JP"/>
        </w:rPr>
        <w:t xml:space="preserve"> the validation. </w:t>
      </w:r>
    </w:p>
    <w:p w14:paraId="3FECA405" w14:textId="77777777" w:rsidR="00B043AD" w:rsidRPr="005679E8" w:rsidRDefault="00B043AD" w:rsidP="00255D50">
      <w:pPr>
        <w:snapToGrid w:val="0"/>
        <w:spacing w:after="0"/>
        <w:rPr>
          <w:bCs/>
          <w:lang w:val="en-US" w:eastAsia="ja-JP"/>
        </w:rPr>
      </w:pPr>
    </w:p>
    <w:p w14:paraId="68FCB8D5" w14:textId="3F1AB641" w:rsidR="005B1235" w:rsidRDefault="005B1235" w:rsidP="005B1235">
      <w:pPr>
        <w:snapToGrid w:val="0"/>
        <w:spacing w:after="0"/>
        <w:rPr>
          <w:bCs/>
          <w:lang w:val="en-US" w:eastAsia="ja-JP"/>
        </w:rPr>
      </w:pPr>
      <w:r>
        <w:rPr>
          <w:rFonts w:hint="eastAsia"/>
          <w:bCs/>
          <w:lang w:eastAsia="ja-JP"/>
        </w:rPr>
        <w:t xml:space="preserve">Option 3: </w:t>
      </w:r>
      <w:r w:rsidRPr="007B6047">
        <w:rPr>
          <w:bCs/>
          <w:lang w:val="en-US" w:eastAsia="ja-JP"/>
        </w:rPr>
        <w:t xml:space="preserve">The ID corresponds </w:t>
      </w:r>
      <w:r>
        <w:rPr>
          <w:rFonts w:hint="eastAsia"/>
          <w:bCs/>
          <w:lang w:val="en-US" w:eastAsia="ja-JP"/>
        </w:rPr>
        <w:t xml:space="preserve">to common among multiple of </w:t>
      </w:r>
      <w:r w:rsidRPr="007B6047">
        <w:rPr>
          <w:bCs/>
          <w:lang w:val="en-US" w:eastAsia="ja-JP"/>
        </w:rPr>
        <w:t>"a sequence of field data data</w:t>
      </w:r>
      <w:r>
        <w:rPr>
          <w:rFonts w:hint="eastAsia"/>
          <w:bCs/>
          <w:lang w:val="en-US" w:eastAsia="ja-JP"/>
        </w:rPr>
        <w:t>set</w:t>
      </w:r>
      <w:r w:rsidRPr="007B6047">
        <w:rPr>
          <w:bCs/>
          <w:lang w:val="en-US" w:eastAsia="ja-JP"/>
        </w:rPr>
        <w:t>"</w:t>
      </w:r>
      <w:r>
        <w:rPr>
          <w:rFonts w:hint="eastAsia"/>
          <w:bCs/>
          <w:lang w:val="en-US" w:eastAsia="ja-JP"/>
        </w:rPr>
        <w:t xml:space="preserve"> to train model</w:t>
      </w:r>
      <w:r w:rsidR="005D06AC">
        <w:rPr>
          <w:rFonts w:hint="eastAsia"/>
          <w:bCs/>
          <w:lang w:val="en-US" w:eastAsia="ja-JP"/>
        </w:rPr>
        <w:t>(s)</w:t>
      </w:r>
    </w:p>
    <w:p w14:paraId="289F2AF2" w14:textId="5C9BDCD1" w:rsidR="004175C8" w:rsidRPr="004175C8" w:rsidRDefault="002B4084" w:rsidP="005B1235">
      <w:pPr>
        <w:snapToGrid w:val="0"/>
        <w:spacing w:after="0"/>
        <w:ind w:leftChars="200" w:left="400"/>
        <w:rPr>
          <w:bCs/>
          <w:lang w:val="en-US" w:eastAsia="ja-JP"/>
        </w:rPr>
      </w:pPr>
      <w:r>
        <w:rPr>
          <w:rFonts w:hint="eastAsia"/>
          <w:bCs/>
          <w:lang w:val="en-US" w:eastAsia="ja-JP"/>
        </w:rPr>
        <w:t xml:space="preserve">The common part among multiple of </w:t>
      </w:r>
      <w:r w:rsidRPr="007B6047">
        <w:rPr>
          <w:bCs/>
          <w:lang w:val="en-US" w:eastAsia="ja-JP"/>
        </w:rPr>
        <w:t>"a sequence of field data data</w:t>
      </w:r>
      <w:r>
        <w:rPr>
          <w:rFonts w:hint="eastAsia"/>
          <w:bCs/>
          <w:lang w:val="en-US" w:eastAsia="ja-JP"/>
        </w:rPr>
        <w:t>set</w:t>
      </w:r>
      <w:r w:rsidRPr="007B6047">
        <w:rPr>
          <w:bCs/>
          <w:lang w:val="en-US" w:eastAsia="ja-JP"/>
        </w:rPr>
        <w:t>"</w:t>
      </w:r>
      <w:r>
        <w:rPr>
          <w:rFonts w:hint="eastAsia"/>
          <w:bCs/>
          <w:lang w:val="en-US" w:eastAsia="ja-JP"/>
        </w:rPr>
        <w:t xml:space="preserve"> to train model(s) has the ID, which would be associated ID. </w:t>
      </w:r>
      <w:r w:rsidR="004175C8" w:rsidRPr="004175C8">
        <w:rPr>
          <w:bCs/>
          <w:lang w:val="en-US" w:eastAsia="ja-JP"/>
        </w:rPr>
        <w:t>It would represent the relation to training or inference.</w:t>
      </w:r>
      <w:r w:rsidR="004175C8">
        <w:rPr>
          <w:rFonts w:hint="eastAsia"/>
          <w:bCs/>
          <w:lang w:val="en-US" w:eastAsia="ja-JP"/>
        </w:rPr>
        <w:t xml:space="preserve"> </w:t>
      </w:r>
      <w:r w:rsidR="004175C8" w:rsidRPr="004175C8">
        <w:rPr>
          <w:bCs/>
          <w:lang w:val="en-US" w:eastAsia="ja-JP"/>
        </w:rPr>
        <w:t>The amount of size would not be defined but only "linkage/association" is represented.</w:t>
      </w:r>
      <w:r w:rsidR="004175C8">
        <w:rPr>
          <w:rFonts w:hint="eastAsia"/>
          <w:bCs/>
          <w:lang w:val="en-US" w:eastAsia="ja-JP"/>
        </w:rPr>
        <w:t xml:space="preserve"> </w:t>
      </w:r>
    </w:p>
    <w:p w14:paraId="4EB9F851" w14:textId="77777777" w:rsidR="005B1235" w:rsidRDefault="005B1235" w:rsidP="005B1235">
      <w:pPr>
        <w:snapToGrid w:val="0"/>
        <w:spacing w:after="0"/>
        <w:rPr>
          <w:bCs/>
          <w:lang w:val="en-US" w:eastAsia="ja-JP"/>
        </w:rPr>
      </w:pPr>
    </w:p>
    <w:p w14:paraId="5F3D1E25" w14:textId="025E156E" w:rsidR="004175C8" w:rsidRDefault="004175C8" w:rsidP="004175C8">
      <w:pPr>
        <w:snapToGrid w:val="0"/>
        <w:spacing w:afterLines="50" w:after="120"/>
        <w:rPr>
          <w:b/>
          <w:lang w:eastAsia="ja-JP"/>
        </w:rPr>
      </w:pPr>
      <w:r>
        <w:rPr>
          <w:rFonts w:hint="eastAsia"/>
          <w:b/>
          <w:lang w:eastAsia="ja-JP"/>
        </w:rPr>
        <w:t>Proposal 3</w:t>
      </w:r>
      <w:r w:rsidRPr="009B3571">
        <w:rPr>
          <w:b/>
          <w:lang w:eastAsia="ja-JP"/>
        </w:rPr>
        <w:t xml:space="preserve">: </w:t>
      </w:r>
      <w:r>
        <w:rPr>
          <w:rFonts w:hint="eastAsia"/>
          <w:b/>
          <w:lang w:eastAsia="ja-JP"/>
        </w:rPr>
        <w:t>ID-X should represent the common association among datasets to train the model</w:t>
      </w:r>
      <w:r w:rsidRPr="00C30FAF">
        <w:rPr>
          <w:b/>
          <w:lang w:eastAsia="ja-JP"/>
        </w:rPr>
        <w:t>.</w:t>
      </w:r>
    </w:p>
    <w:p w14:paraId="77893A81" w14:textId="77777777" w:rsidR="003B33E3" w:rsidRPr="00926969" w:rsidRDefault="003B33E3" w:rsidP="007B7B86">
      <w:pPr>
        <w:snapToGrid w:val="0"/>
        <w:spacing w:after="0"/>
        <w:rPr>
          <w:rFonts w:hint="eastAsia"/>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ABE06A9"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F2066">
        <w:rPr>
          <w:lang w:eastAsia="ja-JP"/>
        </w:rPr>
        <w:t>other aspects for AI/ML for air interface</w:t>
      </w:r>
      <w:r>
        <w:rPr>
          <w:lang w:eastAsia="ja-JP"/>
        </w:rPr>
        <w:t xml:space="preserve">. We made following </w:t>
      </w:r>
      <w:r w:rsidR="00A20E10">
        <w:rPr>
          <w:lang w:eastAsia="ja-JP"/>
        </w:rPr>
        <w:t>proposals</w:t>
      </w:r>
      <w:r>
        <w:rPr>
          <w:lang w:eastAsia="ja-JP"/>
        </w:rPr>
        <w:t>.</w:t>
      </w:r>
    </w:p>
    <w:p w14:paraId="19F3FBA0" w14:textId="77777777" w:rsidR="00660343" w:rsidRDefault="00660343" w:rsidP="00660343">
      <w:pPr>
        <w:snapToGrid w:val="0"/>
        <w:spacing w:afterLines="50" w:after="120"/>
        <w:rPr>
          <w:b/>
          <w:lang w:eastAsia="ja-JP"/>
        </w:rPr>
      </w:pPr>
      <w:r>
        <w:rPr>
          <w:rFonts w:hint="eastAsia"/>
          <w:b/>
          <w:lang w:eastAsia="ja-JP"/>
        </w:rPr>
        <w:t>Proposal 1</w:t>
      </w:r>
      <w:r w:rsidRPr="009B3571">
        <w:rPr>
          <w:b/>
          <w:lang w:eastAsia="ja-JP"/>
        </w:rPr>
        <w:t xml:space="preserve">: </w:t>
      </w:r>
      <w:r>
        <w:rPr>
          <w:rFonts w:hint="eastAsia"/>
          <w:b/>
          <w:lang w:eastAsia="ja-JP"/>
        </w:rPr>
        <w:t>The consistency of the associated ID is at least within a MNO.</w:t>
      </w:r>
    </w:p>
    <w:p w14:paraId="4008EFA2" w14:textId="247CDDBE" w:rsidR="00660343" w:rsidRDefault="00660343" w:rsidP="00660343">
      <w:pPr>
        <w:snapToGrid w:val="0"/>
        <w:spacing w:afterLines="50" w:after="120"/>
        <w:rPr>
          <w:b/>
          <w:lang w:eastAsia="ja-JP"/>
        </w:rPr>
      </w:pPr>
      <w:r>
        <w:rPr>
          <w:rFonts w:hint="eastAsia"/>
          <w:b/>
          <w:lang w:eastAsia="ja-JP"/>
        </w:rPr>
        <w:t>Proposal 2</w:t>
      </w:r>
      <w:r w:rsidRPr="009B3571">
        <w:rPr>
          <w:b/>
          <w:lang w:eastAsia="ja-JP"/>
        </w:rPr>
        <w:t xml:space="preserve">: </w:t>
      </w:r>
      <w:r w:rsidRPr="00C30FAF">
        <w:rPr>
          <w:b/>
          <w:lang w:eastAsia="ja-JP"/>
        </w:rPr>
        <w:t xml:space="preserve">MNO should handle and </w:t>
      </w:r>
      <w:r w:rsidR="00310D9F">
        <w:rPr>
          <w:rFonts w:hint="eastAsia"/>
          <w:b/>
          <w:lang w:eastAsia="ja-JP"/>
        </w:rPr>
        <w:t xml:space="preserve">be </w:t>
      </w:r>
      <w:r w:rsidRPr="00C30FAF">
        <w:rPr>
          <w:b/>
          <w:lang w:eastAsia="ja-JP"/>
        </w:rPr>
        <w:t>responsible to associated ID.</w:t>
      </w:r>
    </w:p>
    <w:p w14:paraId="4C25B53E" w14:textId="5961B5A0" w:rsidR="00895A1C" w:rsidRPr="006E3EB4" w:rsidRDefault="00EF35CA" w:rsidP="00033C63">
      <w:pPr>
        <w:snapToGrid w:val="0"/>
        <w:spacing w:afterLines="50" w:after="120"/>
        <w:rPr>
          <w:rFonts w:hint="eastAsia"/>
          <w:b/>
          <w:lang w:eastAsia="ja-JP"/>
        </w:rPr>
      </w:pPr>
      <w:r>
        <w:rPr>
          <w:rFonts w:hint="eastAsia"/>
          <w:b/>
          <w:lang w:eastAsia="ja-JP"/>
        </w:rPr>
        <w:t>Proposal 3</w:t>
      </w:r>
      <w:r w:rsidRPr="009B3571">
        <w:rPr>
          <w:b/>
          <w:lang w:eastAsia="ja-JP"/>
        </w:rPr>
        <w:t xml:space="preserve">: </w:t>
      </w:r>
      <w:r>
        <w:rPr>
          <w:rFonts w:hint="eastAsia"/>
          <w:b/>
          <w:lang w:eastAsia="ja-JP"/>
        </w:rPr>
        <w:t>ID-X should represent the common association among datasets to train the model</w:t>
      </w:r>
      <w:r w:rsidRPr="00C30FAF">
        <w:rPr>
          <w:b/>
          <w:lang w:eastAsia="ja-JP"/>
        </w:rPr>
        <w:t>.</w:t>
      </w:r>
    </w:p>
    <w:p w14:paraId="55C7A88B" w14:textId="77777777" w:rsidR="00660343" w:rsidRPr="00F6730D" w:rsidRDefault="00660343"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077752B3"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D62C0" w:rsidRPr="000D62C0">
        <w:rPr>
          <w:lang w:val="en-US" w:eastAsia="ja-JP"/>
        </w:rPr>
        <w:t>RP-</w:t>
      </w:r>
      <w:r w:rsidR="00572EB6" w:rsidRPr="00572EB6">
        <w:rPr>
          <w:lang w:val="en-US" w:eastAsia="ja-JP"/>
        </w:rPr>
        <w:t>242399</w:t>
      </w:r>
      <w:r w:rsidR="00AF0526">
        <w:rPr>
          <w:lang w:val="en-US" w:eastAsia="ja-JP"/>
        </w:rPr>
        <w:t xml:space="preserve">, </w:t>
      </w:r>
      <w:r w:rsidR="001E7CD8">
        <w:rPr>
          <w:lang w:val="en-US" w:eastAsia="ja-JP"/>
        </w:rPr>
        <w:t>“</w:t>
      </w:r>
      <w:r w:rsidR="00572EB6" w:rsidRPr="00572EB6">
        <w:rPr>
          <w:lang w:val="en-US" w:eastAsia="ja-JP"/>
        </w:rPr>
        <w:t>Revised WID on Artificial Intelligence (AI)/Machine Learning (ML) for NR Air Interface</w:t>
      </w:r>
      <w:r w:rsidR="001E7CD8">
        <w:rPr>
          <w:lang w:val="en-US" w:eastAsia="ja-JP"/>
        </w:rPr>
        <w:t>”</w:t>
      </w:r>
      <w:r w:rsidR="001E7CD8" w:rsidRPr="001E7CD8">
        <w:rPr>
          <w:lang w:val="en-US" w:eastAsia="ja-JP"/>
        </w:rPr>
        <w:tab/>
        <w:t>Qualcomm</w:t>
      </w:r>
      <w:r w:rsidR="001E7CD8">
        <w:rPr>
          <w:lang w:val="en-US" w:eastAsia="ja-JP"/>
        </w:rPr>
        <w:t>, RAN</w:t>
      </w:r>
      <w:r w:rsidR="00097CDC">
        <w:rPr>
          <w:lang w:val="en-US" w:eastAsia="ja-JP"/>
        </w:rPr>
        <w:t>#</w:t>
      </w:r>
      <w:r w:rsidR="000000B9">
        <w:rPr>
          <w:lang w:val="en-US" w:eastAsia="ja-JP"/>
        </w:rPr>
        <w:t>10</w:t>
      </w:r>
      <w:r w:rsidR="00572EB6">
        <w:rPr>
          <w:rFonts w:hint="eastAsia"/>
          <w:lang w:val="en-US" w:eastAsia="ja-JP"/>
        </w:rPr>
        <w:t>5</w:t>
      </w:r>
      <w:r w:rsidR="00097CDC">
        <w:rPr>
          <w:lang w:val="en-US" w:eastAsia="ja-JP"/>
        </w:rPr>
        <w:t>.</w:t>
      </w:r>
    </w:p>
    <w:p w14:paraId="286291FC" w14:textId="68873152" w:rsidR="00741F80" w:rsidRDefault="00C62362" w:rsidP="00222F10">
      <w:pPr>
        <w:rPr>
          <w:lang w:val="en-US" w:eastAsia="ja-JP"/>
        </w:rPr>
      </w:pPr>
      <w:r>
        <w:rPr>
          <w:rFonts w:hint="eastAsia"/>
          <w:lang w:val="en-US" w:eastAsia="ja-JP"/>
        </w:rPr>
        <w:t xml:space="preserve">[2] </w:t>
      </w:r>
      <w:r w:rsidR="00ED2F2E" w:rsidRPr="00ED2F2E">
        <w:rPr>
          <w:lang w:val="en-US" w:eastAsia="ja-JP"/>
        </w:rPr>
        <w:t>R1-2407305</w:t>
      </w:r>
      <w:r w:rsidR="00ED2F2E">
        <w:rPr>
          <w:rFonts w:hint="eastAsia"/>
          <w:lang w:val="en-US" w:eastAsia="ja-JP"/>
        </w:rPr>
        <w:t>, "</w:t>
      </w:r>
      <w:r w:rsidR="00ED2F2E" w:rsidRPr="00ED2F2E">
        <w:rPr>
          <w:lang w:val="en-US" w:eastAsia="ja-JP"/>
        </w:rPr>
        <w:t>Summary#4 for other aspects of AI/ML model and data</w:t>
      </w:r>
      <w:r w:rsidR="00ED2F2E">
        <w:rPr>
          <w:rFonts w:hint="eastAsia"/>
          <w:lang w:val="en-US" w:eastAsia="ja-JP"/>
        </w:rPr>
        <w:t xml:space="preserve">", </w:t>
      </w:r>
      <w:r w:rsidR="00ED2F2E" w:rsidRPr="00ED2F2E">
        <w:rPr>
          <w:lang w:val="en-US" w:eastAsia="ja-JP"/>
        </w:rPr>
        <w:t>Moderator (OPPO)</w:t>
      </w:r>
      <w:r w:rsidR="00ED2F2E">
        <w:rPr>
          <w:rFonts w:hint="eastAsia"/>
          <w:lang w:val="en-US" w:eastAsia="ja-JP"/>
        </w:rPr>
        <w:t>, RAN1#118</w:t>
      </w:r>
    </w:p>
    <w:p w14:paraId="21D4AF24" w14:textId="4366CA0A" w:rsidR="00741F80" w:rsidRPr="00741F80" w:rsidRDefault="00741F80" w:rsidP="006E3EB4">
      <w:pPr>
        <w:snapToGrid w:val="0"/>
        <w:spacing w:after="0"/>
        <w:ind w:left="284" w:hanging="284"/>
        <w:rPr>
          <w:rFonts w:hint="eastAsia"/>
          <w:lang w:val="en-US" w:eastAsia="ja-JP"/>
        </w:rPr>
      </w:pPr>
      <w:r>
        <w:rPr>
          <w:rFonts w:hint="eastAsia"/>
          <w:lang w:val="en-US" w:eastAsia="ja-JP"/>
        </w:rPr>
        <w:t>[3] R1-24xxxx, "</w:t>
      </w:r>
      <w:r w:rsidRPr="003C3F5C">
        <w:rPr>
          <w:sz w:val="22"/>
        </w:rPr>
        <w:t>Discussion on specification support for beam management</w:t>
      </w:r>
      <w:r>
        <w:rPr>
          <w:rFonts w:hint="eastAsia"/>
          <w:lang w:val="en-US" w:eastAsia="ja-JP"/>
        </w:rPr>
        <w:t xml:space="preserve">", </w:t>
      </w:r>
      <w:r w:rsidR="002C7B00">
        <w:rPr>
          <w:rFonts w:hint="eastAsia"/>
          <w:lang w:val="en-US" w:eastAsia="ja-JP"/>
        </w:rPr>
        <w:t>Panasonic</w:t>
      </w:r>
      <w:r>
        <w:rPr>
          <w:rFonts w:hint="eastAsia"/>
          <w:lang w:val="en-US" w:eastAsia="ja-JP"/>
        </w:rPr>
        <w:t xml:space="preserve"> RAN1#119</w:t>
      </w:r>
    </w:p>
    <w:p w14:paraId="25D9E8AB" w14:textId="77777777" w:rsidR="00C52D67" w:rsidRPr="00ED2F2E" w:rsidRDefault="00C52D67" w:rsidP="0067255E">
      <w:pPr>
        <w:snapToGrid w:val="0"/>
        <w:spacing w:after="0"/>
        <w:rPr>
          <w:lang w:val="en-US" w:eastAsia="ja-JP"/>
        </w:rPr>
      </w:pPr>
    </w:p>
    <w:p w14:paraId="6D6DF89D" w14:textId="32B89396" w:rsidR="00C52D67" w:rsidRDefault="00C52D67" w:rsidP="00C52D67">
      <w:pPr>
        <w:pStyle w:val="1"/>
        <w:numPr>
          <w:ilvl w:val="0"/>
          <w:numId w:val="0"/>
        </w:numPr>
        <w:snapToGrid w:val="0"/>
        <w:spacing w:beforeLines="100" w:afterLines="50" w:after="120"/>
        <w:rPr>
          <w:szCs w:val="36"/>
          <w:lang w:eastAsia="ja-JP"/>
        </w:rPr>
      </w:pPr>
      <w:r>
        <w:rPr>
          <w:szCs w:val="36"/>
          <w:lang w:eastAsia="ja-JP"/>
        </w:rPr>
        <w:t>Past agreements</w:t>
      </w:r>
    </w:p>
    <w:p w14:paraId="0AE37C16" w14:textId="1AB043E3" w:rsidR="007F4F6A" w:rsidRPr="007F4F6A" w:rsidRDefault="007F4F6A" w:rsidP="00334811">
      <w:pPr>
        <w:rPr>
          <w:b/>
          <w:bCs/>
          <w:iCs/>
          <w:lang w:eastAsia="ja-JP"/>
        </w:rPr>
      </w:pPr>
      <w:r>
        <w:rPr>
          <w:b/>
          <w:bCs/>
          <w:iCs/>
          <w:lang w:eastAsia="ja-JP"/>
        </w:rPr>
        <w:t xml:space="preserve">Agreements in </w:t>
      </w:r>
      <w:r w:rsidRPr="007F4F6A">
        <w:rPr>
          <w:b/>
          <w:bCs/>
          <w:iCs/>
          <w:lang w:eastAsia="ja-JP"/>
        </w:rPr>
        <w:t>RAN1#116</w:t>
      </w:r>
    </w:p>
    <w:p w14:paraId="42B125C5" w14:textId="77777777" w:rsidR="00334811" w:rsidRDefault="00334811" w:rsidP="00020132">
      <w:pPr>
        <w:ind w:leftChars="200" w:left="400"/>
        <w:rPr>
          <w:rFonts w:eastAsia="DengXian"/>
          <w:highlight w:val="green"/>
          <w:lang w:eastAsia="zh-CN"/>
        </w:rPr>
      </w:pPr>
      <w:r>
        <w:rPr>
          <w:rFonts w:eastAsia="DengXian" w:hint="eastAsia"/>
          <w:highlight w:val="green"/>
          <w:lang w:eastAsia="zh-CN"/>
        </w:rPr>
        <w:lastRenderedPageBreak/>
        <w:t>A</w:t>
      </w:r>
      <w:r>
        <w:rPr>
          <w:rFonts w:eastAsia="DengXian"/>
          <w:highlight w:val="green"/>
          <w:lang w:eastAsia="zh-CN"/>
        </w:rPr>
        <w:t>greement</w:t>
      </w:r>
    </w:p>
    <w:p w14:paraId="2102DD12" w14:textId="77777777" w:rsidR="00334811" w:rsidRDefault="00334811">
      <w:pPr>
        <w:numPr>
          <w:ilvl w:val="0"/>
          <w:numId w:val="12"/>
        </w:numPr>
        <w:spacing w:after="0"/>
        <w:ind w:leftChars="200" w:left="840"/>
      </w:pPr>
      <w:r>
        <w:t>To facilitate the discussion, RAN1 studies the model identification type A with more details related to use cases.</w:t>
      </w:r>
    </w:p>
    <w:p w14:paraId="05E7C19A" w14:textId="77777777" w:rsidR="00334811" w:rsidRDefault="00334811">
      <w:pPr>
        <w:numPr>
          <w:ilvl w:val="0"/>
          <w:numId w:val="12"/>
        </w:numPr>
        <w:spacing w:after="0"/>
        <w:ind w:leftChars="200" w:left="840"/>
      </w:pPr>
      <w:r>
        <w:t xml:space="preserve">To facilitate the discussion, RAN1 studies the following options as starting point for model identification type B with more details related to all use cases </w:t>
      </w:r>
    </w:p>
    <w:p w14:paraId="26FADE0E" w14:textId="77777777" w:rsidR="00334811" w:rsidRDefault="00334811">
      <w:pPr>
        <w:pStyle w:val="aff1"/>
        <w:numPr>
          <w:ilvl w:val="0"/>
          <w:numId w:val="10"/>
        </w:numPr>
        <w:spacing w:before="60" w:after="120" w:line="276" w:lineRule="auto"/>
        <w:ind w:leftChars="380" w:left="1120"/>
        <w:contextualSpacing/>
        <w:jc w:val="both"/>
      </w:pPr>
      <w:r>
        <w:t xml:space="preserve">MI-Option 1: </w:t>
      </w:r>
      <w:r w:rsidRPr="004B0C8F">
        <w:t>Model identification with data collection related configuration(s) and/or indication(s)</w:t>
      </w:r>
    </w:p>
    <w:p w14:paraId="01257FE7" w14:textId="77777777" w:rsidR="00334811" w:rsidRDefault="00334811">
      <w:pPr>
        <w:pStyle w:val="aff1"/>
        <w:numPr>
          <w:ilvl w:val="0"/>
          <w:numId w:val="10"/>
        </w:numPr>
        <w:spacing w:before="60" w:after="120" w:line="276" w:lineRule="auto"/>
        <w:ind w:leftChars="380" w:left="1120"/>
        <w:contextualSpacing/>
        <w:jc w:val="both"/>
      </w:pPr>
      <w:r>
        <w:t xml:space="preserve">MI-Option 2: </w:t>
      </w:r>
      <w:r w:rsidRPr="004B0C8F">
        <w:t>Model identification with</w:t>
      </w:r>
      <w:r>
        <w:t xml:space="preserve"> dataset transfer</w:t>
      </w:r>
    </w:p>
    <w:p w14:paraId="16A878F8" w14:textId="77777777" w:rsidR="00334811" w:rsidRDefault="00334811">
      <w:pPr>
        <w:pStyle w:val="aff1"/>
        <w:numPr>
          <w:ilvl w:val="0"/>
          <w:numId w:val="10"/>
        </w:numPr>
        <w:spacing w:before="60" w:after="120" w:line="276" w:lineRule="auto"/>
        <w:ind w:leftChars="380" w:left="1120"/>
        <w:contextualSpacing/>
        <w:jc w:val="both"/>
      </w:pPr>
      <w:r>
        <w:t xml:space="preserve">MI-Option 3: </w:t>
      </w:r>
      <w:r w:rsidRPr="004B0C8F">
        <w:t>Model identification in model transfer from NW to UE</w:t>
      </w:r>
    </w:p>
    <w:p w14:paraId="58357079" w14:textId="77777777" w:rsidR="00334811" w:rsidRDefault="00334811">
      <w:pPr>
        <w:pStyle w:val="aff1"/>
        <w:numPr>
          <w:ilvl w:val="0"/>
          <w:numId w:val="10"/>
        </w:numPr>
        <w:spacing w:before="60" w:after="120" w:line="276" w:lineRule="auto"/>
        <w:ind w:leftChars="380" w:left="1120"/>
        <w:contextualSpacing/>
        <w:jc w:val="both"/>
      </w:pPr>
      <w:r>
        <w:t>FFS: The boundary of the options</w:t>
      </w:r>
    </w:p>
    <w:p w14:paraId="1528C802" w14:textId="77777777" w:rsidR="00334811" w:rsidRDefault="00334811">
      <w:pPr>
        <w:pStyle w:val="aff1"/>
        <w:numPr>
          <w:ilvl w:val="0"/>
          <w:numId w:val="10"/>
        </w:numPr>
        <w:spacing w:before="60" w:after="120" w:line="276" w:lineRule="auto"/>
        <w:ind w:leftChars="380" w:left="1120"/>
        <w:contextualSpacing/>
        <w:jc w:val="both"/>
      </w:pPr>
      <w:r>
        <w:t>Note: the names (MI-Opton1, MI-Option 2, MI-Option 3) are used only for discussion purpose</w:t>
      </w:r>
    </w:p>
    <w:p w14:paraId="588DC20D" w14:textId="77777777" w:rsidR="00334811" w:rsidRDefault="00334811">
      <w:pPr>
        <w:pStyle w:val="aff1"/>
        <w:numPr>
          <w:ilvl w:val="0"/>
          <w:numId w:val="10"/>
        </w:numPr>
        <w:spacing w:before="60" w:after="120" w:line="276" w:lineRule="auto"/>
        <w:ind w:leftChars="380" w:left="1120"/>
        <w:contextualSpacing/>
        <w:jc w:val="both"/>
      </w:pPr>
      <w:r>
        <w:t>Note: other options are not precluded</w:t>
      </w:r>
    </w:p>
    <w:p w14:paraId="515A57F2" w14:textId="77777777" w:rsidR="00334811" w:rsidRPr="0032102D" w:rsidRDefault="00334811" w:rsidP="00020132">
      <w:pPr>
        <w:ind w:leftChars="200" w:left="400"/>
      </w:pPr>
      <w:r w:rsidRPr="0032102D">
        <w:t>Observation</w:t>
      </w:r>
    </w:p>
    <w:p w14:paraId="11ECB5FC" w14:textId="77777777" w:rsidR="00334811" w:rsidRPr="0032102D" w:rsidRDefault="00334811" w:rsidP="00020132">
      <w:pPr>
        <w:ind w:leftChars="200" w:left="400"/>
      </w:pPr>
      <w:r w:rsidRPr="0032102D">
        <w:t>The other options are proposed for model identification type B by companies during the discussion:</w:t>
      </w:r>
    </w:p>
    <w:p w14:paraId="410E3A92"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 xml:space="preserve">Option 4. Model identification via standardization of </w:t>
      </w:r>
      <w:r>
        <w:t>re</w:t>
      </w:r>
      <w:r w:rsidRPr="0032102D">
        <w:t>ference model</w:t>
      </w:r>
      <w:r>
        <w:t>s</w:t>
      </w:r>
      <w:r w:rsidRPr="0032102D">
        <w:t>. (for CSI compression)</w:t>
      </w:r>
    </w:p>
    <w:p w14:paraId="59E9CB74"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Option 5. Model identification via model monitoring</w:t>
      </w:r>
    </w:p>
    <w:p w14:paraId="792F07DD" w14:textId="77777777" w:rsidR="00334811" w:rsidRDefault="00334811" w:rsidP="00020132">
      <w:pPr>
        <w:ind w:leftChars="200" w:left="400"/>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1C4DAA9D" w14:textId="77777777" w:rsidR="00334811" w:rsidRPr="00334811" w:rsidRDefault="00334811">
      <w:pPr>
        <w:pStyle w:val="aff1"/>
        <w:numPr>
          <w:ilvl w:val="0"/>
          <w:numId w:val="13"/>
        </w:numPr>
        <w:spacing w:after="0"/>
        <w:ind w:leftChars="200" w:left="684" w:hanging="284"/>
        <w:contextualSpacing/>
        <w:rPr>
          <w:bCs/>
        </w:rPr>
      </w:pPr>
      <w:r w:rsidRPr="00334811">
        <w:rPr>
          <w:bCs/>
        </w:rPr>
        <w:t>Regarding MI-Option 1 (Model identification with data collection related configuration(s) and/or indication(s)) of model identification type B, RAN1 further study the following aspects:</w:t>
      </w:r>
    </w:p>
    <w:p w14:paraId="6A97104A" w14:textId="77777777" w:rsidR="00334811" w:rsidRPr="00334811" w:rsidRDefault="00334811">
      <w:pPr>
        <w:pStyle w:val="aff1"/>
        <w:numPr>
          <w:ilvl w:val="0"/>
          <w:numId w:val="13"/>
        </w:numPr>
        <w:spacing w:after="0"/>
        <w:ind w:leftChars="380" w:left="1120"/>
        <w:contextualSpacing/>
        <w:rPr>
          <w:bCs/>
        </w:rPr>
      </w:pPr>
      <w:r w:rsidRPr="00334811">
        <w:rPr>
          <w:bCs/>
        </w:rPr>
        <w:t xml:space="preserve">Relationship between model ID and data collection related configuration(s) and/or indication(s) </w:t>
      </w:r>
    </w:p>
    <w:p w14:paraId="4058DD1F" w14:textId="77777777" w:rsidR="00334811" w:rsidRPr="00334811" w:rsidRDefault="00334811">
      <w:pPr>
        <w:pStyle w:val="aff1"/>
        <w:numPr>
          <w:ilvl w:val="0"/>
          <w:numId w:val="13"/>
        </w:numPr>
        <w:spacing w:after="0"/>
        <w:ind w:leftChars="380" w:left="1120"/>
        <w:contextualSpacing/>
        <w:rPr>
          <w:bCs/>
        </w:rPr>
      </w:pPr>
      <w:r w:rsidRPr="00334811">
        <w:rPr>
          <w:bCs/>
        </w:rPr>
        <w:t xml:space="preserve">Information transmitted from NW to UE (if any) </w:t>
      </w:r>
    </w:p>
    <w:p w14:paraId="2C27B9DE" w14:textId="77777777" w:rsidR="00334811" w:rsidRPr="00334811" w:rsidRDefault="00334811">
      <w:pPr>
        <w:pStyle w:val="aff1"/>
        <w:numPr>
          <w:ilvl w:val="0"/>
          <w:numId w:val="13"/>
        </w:numPr>
        <w:spacing w:after="0"/>
        <w:ind w:leftChars="380" w:left="1120"/>
        <w:contextualSpacing/>
        <w:rPr>
          <w:bCs/>
        </w:rPr>
      </w:pPr>
      <w:r w:rsidRPr="00334811">
        <w:rPr>
          <w:bCs/>
        </w:rPr>
        <w:t>Information transmitted from UE to NW (if any)</w:t>
      </w:r>
    </w:p>
    <w:p w14:paraId="0B1237B1" w14:textId="77777777" w:rsidR="00334811" w:rsidRPr="00334811" w:rsidRDefault="00334811">
      <w:pPr>
        <w:pStyle w:val="aff1"/>
        <w:numPr>
          <w:ilvl w:val="0"/>
          <w:numId w:val="13"/>
        </w:numPr>
        <w:spacing w:after="0"/>
        <w:ind w:leftChars="380" w:left="1120"/>
        <w:contextualSpacing/>
        <w:rPr>
          <w:bCs/>
        </w:rPr>
      </w:pPr>
      <w:r w:rsidRPr="00334811">
        <w:rPr>
          <w:bCs/>
        </w:rPr>
        <w:t>The associated procedure</w:t>
      </w:r>
    </w:p>
    <w:p w14:paraId="54EF4410" w14:textId="77777777" w:rsidR="00334811" w:rsidRPr="00334811" w:rsidRDefault="00334811">
      <w:pPr>
        <w:pStyle w:val="aff1"/>
        <w:numPr>
          <w:ilvl w:val="0"/>
          <w:numId w:val="13"/>
        </w:numPr>
        <w:spacing w:after="0"/>
        <w:ind w:leftChars="380" w:left="1120"/>
        <w:contextualSpacing/>
        <w:rPr>
          <w:bCs/>
        </w:rPr>
      </w:pPr>
      <w:r w:rsidRPr="00334811">
        <w:rPr>
          <w:bCs/>
        </w:rPr>
        <w:t xml:space="preserve">Usage/Applicable use case(s) of MI-Option 1 </w:t>
      </w:r>
    </w:p>
    <w:p w14:paraId="7A12ED94" w14:textId="77777777" w:rsidR="00334811" w:rsidRPr="00334811" w:rsidRDefault="00334811" w:rsidP="00020132">
      <w:pPr>
        <w:ind w:leftChars="200" w:left="400"/>
        <w:rPr>
          <w:bCs/>
          <w:lang w:eastAsia="x-none"/>
        </w:rPr>
      </w:pPr>
      <w:r w:rsidRPr="00334811">
        <w:rPr>
          <w:bCs/>
          <w:lang w:eastAsia="x-none"/>
        </w:rPr>
        <w:t>Note: whether MI-Option 1 is needed or not is a separate discussion</w:t>
      </w:r>
    </w:p>
    <w:p w14:paraId="2268F550" w14:textId="5D1B1F92" w:rsidR="00334811" w:rsidRPr="007F4F6A" w:rsidRDefault="00334811" w:rsidP="00020132">
      <w:pPr>
        <w:ind w:leftChars="200" w:left="400"/>
        <w:rPr>
          <w:bCs/>
        </w:rPr>
      </w:pPr>
      <w:r w:rsidRPr="007F4F6A">
        <w:rPr>
          <w:bCs/>
        </w:rPr>
        <w:t>Conclusion:</w:t>
      </w:r>
    </w:p>
    <w:p w14:paraId="2F97B00A" w14:textId="77777777" w:rsidR="00334811" w:rsidRPr="007F4F6A" w:rsidRDefault="00334811" w:rsidP="00020132">
      <w:pPr>
        <w:ind w:leftChars="200" w:left="400"/>
        <w:rPr>
          <w:bCs/>
        </w:rPr>
      </w:pPr>
      <w:r w:rsidRPr="007F4F6A">
        <w:rPr>
          <w:bCs/>
        </w:rPr>
        <w:t xml:space="preserve">From RAN1 perspective, </w:t>
      </w:r>
      <w:r w:rsidRPr="007F4F6A">
        <w:rPr>
          <w:rFonts w:eastAsia="DengXian"/>
          <w:bCs/>
          <w:color w:val="000000"/>
          <w:lang w:eastAsia="zh-CN"/>
        </w:rPr>
        <w:t xml:space="preserve">the model transfer/delivery Case z5 is deprioritized for Rel-19.  </w:t>
      </w:r>
    </w:p>
    <w:p w14:paraId="3C778E6A" w14:textId="77777777" w:rsidR="00334811" w:rsidRPr="007F4F6A" w:rsidRDefault="00334811" w:rsidP="00020132">
      <w:pPr>
        <w:ind w:leftChars="200" w:left="400"/>
        <w:rPr>
          <w:bCs/>
        </w:rPr>
      </w:pPr>
      <w:r w:rsidRPr="007F4F6A">
        <w:rPr>
          <w:bCs/>
        </w:rPr>
        <w:t>Conclusion</w:t>
      </w:r>
    </w:p>
    <w:p w14:paraId="519F3F3D" w14:textId="1E37A59D" w:rsidR="00334811" w:rsidRPr="007F4F6A" w:rsidRDefault="00334811" w:rsidP="00020132">
      <w:pPr>
        <w:spacing w:after="160" w:line="259" w:lineRule="auto"/>
        <w:ind w:leftChars="200" w:left="400"/>
        <w:rPr>
          <w:rFonts w:eastAsia="DengXian"/>
          <w:bCs/>
          <w:color w:val="000000"/>
          <w:lang w:eastAsia="zh-CN"/>
        </w:rPr>
      </w:pPr>
      <w:r w:rsidRPr="007F4F6A">
        <w:rPr>
          <w:rFonts w:eastAsia="DengXian"/>
          <w:bCs/>
          <w:color w:val="000000"/>
          <w:lang w:eastAsia="zh-CN"/>
        </w:rPr>
        <w:t>RAN1 has no consensus to reply the SA5 LS (</w:t>
      </w:r>
      <w:r w:rsidRPr="005274DD">
        <w:rPr>
          <w:rFonts w:eastAsia="DengXian"/>
          <w:bCs/>
          <w:lang w:eastAsia="zh-CN"/>
        </w:rPr>
        <w:t>R1-2400035</w:t>
      </w:r>
      <w:r w:rsidRPr="007F4F6A">
        <w:rPr>
          <w:rFonts w:eastAsia="DengXian"/>
          <w:bCs/>
          <w:color w:val="000000"/>
          <w:lang w:eastAsia="zh-CN"/>
        </w:rPr>
        <w:t xml:space="preserve">)  </w:t>
      </w:r>
    </w:p>
    <w:p w14:paraId="77C109B1" w14:textId="77777777" w:rsidR="00C52D67" w:rsidRDefault="00C52D67" w:rsidP="0067255E">
      <w:pPr>
        <w:snapToGrid w:val="0"/>
        <w:spacing w:after="0"/>
        <w:rPr>
          <w:lang w:eastAsia="ja-JP"/>
        </w:rPr>
      </w:pPr>
    </w:p>
    <w:p w14:paraId="7F9556C8" w14:textId="77777777" w:rsidR="005679E8" w:rsidRPr="007F4F6A" w:rsidRDefault="005679E8" w:rsidP="005679E8">
      <w:pPr>
        <w:rPr>
          <w:b/>
          <w:bCs/>
          <w:iCs/>
          <w:lang w:eastAsia="ja-JP"/>
        </w:rPr>
      </w:pPr>
      <w:r>
        <w:rPr>
          <w:b/>
          <w:bCs/>
          <w:iCs/>
          <w:lang w:eastAsia="ja-JP"/>
        </w:rPr>
        <w:t xml:space="preserve">Agreements in </w:t>
      </w:r>
      <w:r w:rsidRPr="007F4F6A">
        <w:rPr>
          <w:b/>
          <w:bCs/>
          <w:iCs/>
          <w:lang w:eastAsia="ja-JP"/>
        </w:rPr>
        <w:t>RAN1#11</w:t>
      </w:r>
      <w:r>
        <w:rPr>
          <w:rFonts w:hint="eastAsia"/>
          <w:b/>
          <w:bCs/>
          <w:iCs/>
          <w:lang w:eastAsia="ja-JP"/>
        </w:rPr>
        <w:t>6b</w:t>
      </w:r>
    </w:p>
    <w:p w14:paraId="1F2F45D9" w14:textId="77777777" w:rsidR="005679E8" w:rsidRPr="005D737D" w:rsidRDefault="005679E8" w:rsidP="005679E8">
      <w:pPr>
        <w:rPr>
          <w:iCs/>
          <w:lang w:eastAsia="x-none"/>
        </w:rPr>
      </w:pPr>
      <w:r w:rsidRPr="005D737D">
        <w:rPr>
          <w:rFonts w:hint="eastAsia"/>
          <w:iCs/>
          <w:lang w:eastAsia="x-none"/>
        </w:rPr>
        <w:t>Conclusion</w:t>
      </w:r>
    </w:p>
    <w:p w14:paraId="73974DCD" w14:textId="77777777" w:rsidR="005679E8" w:rsidRPr="005D737D" w:rsidRDefault="005679E8" w:rsidP="005679E8">
      <w:pPr>
        <w:ind w:leftChars="200" w:left="400"/>
        <w:rPr>
          <w:iCs/>
          <w:lang w:eastAsia="x-none"/>
        </w:rPr>
      </w:pPr>
      <w:r w:rsidRPr="005D737D">
        <w:rPr>
          <w:iCs/>
          <w:lang w:eastAsia="x-none"/>
        </w:rPr>
        <w:t>From RAN1 perspective, the model transfer/delivery Case z2 is deprioritized at least for UE-sided model in Rel-19 due to the following reasons:</w:t>
      </w:r>
    </w:p>
    <w:p w14:paraId="0E90A59D" w14:textId="77777777" w:rsidR="005679E8" w:rsidRPr="005D737D" w:rsidRDefault="005679E8" w:rsidP="005679E8">
      <w:pPr>
        <w:pStyle w:val="aff1"/>
        <w:numPr>
          <w:ilvl w:val="0"/>
          <w:numId w:val="10"/>
        </w:numPr>
        <w:spacing w:before="60" w:after="120" w:line="300" w:lineRule="auto"/>
        <w:ind w:leftChars="380" w:left="1120"/>
        <w:contextualSpacing/>
        <w:jc w:val="both"/>
        <w:rPr>
          <w:iCs/>
        </w:rPr>
      </w:pPr>
      <w:r w:rsidRPr="005D737D">
        <w:rPr>
          <w:iCs/>
        </w:rPr>
        <w:t>Risk of proprietary design disclosure</w:t>
      </w:r>
    </w:p>
    <w:p w14:paraId="5E2E407D" w14:textId="77777777" w:rsidR="005679E8" w:rsidRPr="005D737D" w:rsidRDefault="005679E8" w:rsidP="005679E8">
      <w:pPr>
        <w:pStyle w:val="aff1"/>
        <w:numPr>
          <w:ilvl w:val="0"/>
          <w:numId w:val="10"/>
        </w:numPr>
        <w:spacing w:before="60" w:after="120" w:line="300" w:lineRule="auto"/>
        <w:ind w:leftChars="380" w:left="1120"/>
        <w:contextualSpacing/>
        <w:jc w:val="both"/>
        <w:rPr>
          <w:iCs/>
        </w:rPr>
      </w:pPr>
      <w:r w:rsidRPr="005D737D">
        <w:rPr>
          <w:iCs/>
        </w:rPr>
        <w:t xml:space="preserve">Burden of offline cross-vendor collaboration </w:t>
      </w:r>
    </w:p>
    <w:p w14:paraId="2F6CEE0D" w14:textId="77777777" w:rsidR="005679E8" w:rsidRDefault="005679E8" w:rsidP="005679E8">
      <w:pPr>
        <w:rPr>
          <w:rFonts w:eastAsia="DengXian"/>
          <w:iCs/>
          <w:lang w:eastAsia="zh-CN"/>
        </w:rPr>
      </w:pPr>
      <w:r>
        <w:rPr>
          <w:rFonts w:eastAsia="DengXian" w:hint="eastAsia"/>
          <w:iCs/>
          <w:lang w:eastAsia="zh-CN"/>
        </w:rPr>
        <w:t>Conclusion</w:t>
      </w:r>
    </w:p>
    <w:p w14:paraId="00F53F1F" w14:textId="77777777" w:rsidR="005679E8" w:rsidRPr="003B6DBE" w:rsidRDefault="005679E8" w:rsidP="005679E8">
      <w:pPr>
        <w:ind w:leftChars="200" w:left="400"/>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5B8325EF" w14:textId="77777777" w:rsidR="005679E8" w:rsidRPr="003B6DBE" w:rsidRDefault="005679E8" w:rsidP="005679E8">
      <w:pPr>
        <w:pStyle w:val="aff1"/>
        <w:numPr>
          <w:ilvl w:val="0"/>
          <w:numId w:val="10"/>
        </w:numPr>
        <w:spacing w:before="60" w:after="120" w:line="300" w:lineRule="auto"/>
        <w:ind w:leftChars="380" w:left="1120"/>
        <w:contextualSpacing/>
        <w:jc w:val="both"/>
        <w:rPr>
          <w:iCs/>
        </w:rPr>
      </w:pPr>
      <w:r w:rsidRPr="003B6DBE">
        <w:rPr>
          <w:iCs/>
        </w:rPr>
        <w:t>No much benefit compared to Case y</w:t>
      </w:r>
    </w:p>
    <w:p w14:paraId="515318F7" w14:textId="77777777" w:rsidR="005679E8" w:rsidRPr="003B6DBE" w:rsidRDefault="005679E8" w:rsidP="005679E8">
      <w:pPr>
        <w:pStyle w:val="aff1"/>
        <w:numPr>
          <w:ilvl w:val="0"/>
          <w:numId w:val="10"/>
        </w:numPr>
        <w:spacing w:before="60" w:after="120" w:line="300" w:lineRule="auto"/>
        <w:ind w:leftChars="380" w:left="1120"/>
        <w:contextualSpacing/>
        <w:jc w:val="both"/>
        <w:rPr>
          <w:iCs/>
        </w:rPr>
      </w:pPr>
      <w:r w:rsidRPr="003B6DBE">
        <w:rPr>
          <w:iCs/>
        </w:rPr>
        <w:t>Risk of proprietary design disclosure</w:t>
      </w:r>
    </w:p>
    <w:p w14:paraId="7BF1AA8C" w14:textId="77777777" w:rsidR="005679E8" w:rsidRPr="003B6DBE" w:rsidRDefault="005679E8" w:rsidP="005679E8">
      <w:pPr>
        <w:pStyle w:val="aff1"/>
        <w:numPr>
          <w:ilvl w:val="0"/>
          <w:numId w:val="10"/>
        </w:numPr>
        <w:spacing w:before="60" w:after="120" w:line="300" w:lineRule="auto"/>
        <w:ind w:leftChars="380" w:left="1120"/>
        <w:contextualSpacing/>
        <w:jc w:val="both"/>
        <w:rPr>
          <w:iCs/>
        </w:rPr>
      </w:pPr>
      <w:r w:rsidRPr="003B6DBE">
        <w:rPr>
          <w:iCs/>
        </w:rPr>
        <w:t>Large burden of offline cross-vendor collaboration</w:t>
      </w:r>
    </w:p>
    <w:p w14:paraId="0128AF81" w14:textId="77777777" w:rsidR="005679E8" w:rsidRPr="007076DB" w:rsidRDefault="005679E8" w:rsidP="005679E8">
      <w:pPr>
        <w:pStyle w:val="aff1"/>
        <w:numPr>
          <w:ilvl w:val="0"/>
          <w:numId w:val="10"/>
        </w:numPr>
        <w:spacing w:before="60" w:after="120" w:line="300" w:lineRule="auto"/>
        <w:ind w:leftChars="380" w:left="1120"/>
        <w:contextualSpacing/>
        <w:jc w:val="both"/>
        <w:rPr>
          <w:iCs/>
        </w:rPr>
      </w:pPr>
      <w:r w:rsidRPr="003B6DBE">
        <w:rPr>
          <w:iCs/>
        </w:rPr>
        <w:t>Additional burden on model storage within in 3GPP network</w:t>
      </w:r>
    </w:p>
    <w:p w14:paraId="10E1980C" w14:textId="77777777" w:rsidR="005679E8" w:rsidRPr="00D756D3" w:rsidRDefault="005679E8" w:rsidP="005679E8">
      <w:pPr>
        <w:rPr>
          <w:iCs/>
          <w:lang w:eastAsia="x-none"/>
        </w:rPr>
      </w:pPr>
      <w:r w:rsidRPr="00D756D3">
        <w:rPr>
          <w:iCs/>
          <w:lang w:eastAsia="x-none"/>
        </w:rPr>
        <w:t>Conclusion</w:t>
      </w:r>
    </w:p>
    <w:p w14:paraId="3992AFF8" w14:textId="77777777" w:rsidR="005679E8" w:rsidRPr="00D756D3" w:rsidRDefault="005679E8" w:rsidP="005679E8">
      <w:pPr>
        <w:pStyle w:val="aff1"/>
        <w:numPr>
          <w:ilvl w:val="0"/>
          <w:numId w:val="17"/>
        </w:numPr>
        <w:spacing w:before="60" w:after="120" w:line="300" w:lineRule="auto"/>
        <w:ind w:leftChars="0"/>
        <w:contextualSpacing/>
        <w:jc w:val="both"/>
        <w:rPr>
          <w:iCs/>
        </w:rPr>
      </w:pPr>
      <w:r w:rsidRPr="00D756D3">
        <w:rPr>
          <w:iCs/>
        </w:rPr>
        <w:lastRenderedPageBreak/>
        <w:t>It is clarified that MI-Option 4 refers to the Option 1 of CSI compression</w:t>
      </w:r>
    </w:p>
    <w:p w14:paraId="4B75977F" w14:textId="77777777" w:rsidR="005679E8" w:rsidRPr="007076DB" w:rsidRDefault="005679E8" w:rsidP="005679E8">
      <w:pPr>
        <w:pStyle w:val="aff1"/>
        <w:numPr>
          <w:ilvl w:val="1"/>
          <w:numId w:val="17"/>
        </w:numPr>
        <w:spacing w:before="60" w:after="120" w:line="300" w:lineRule="auto"/>
        <w:ind w:leftChars="0"/>
        <w:contextualSpacing/>
        <w:jc w:val="both"/>
        <w:rPr>
          <w:iCs/>
        </w:rPr>
      </w:pPr>
      <w:r w:rsidRPr="00D756D3">
        <w:rPr>
          <w:iCs/>
        </w:rPr>
        <w:t>Option 1: Fully standardized reference model (structure + parameters)</w:t>
      </w:r>
    </w:p>
    <w:p w14:paraId="7941AF8F" w14:textId="77777777" w:rsidR="005679E8" w:rsidRPr="00AC5135" w:rsidRDefault="005679E8" w:rsidP="005679E8">
      <w:pPr>
        <w:rPr>
          <w:rFonts w:eastAsia="DengXian"/>
          <w:iCs/>
          <w:highlight w:val="green"/>
          <w:lang w:eastAsia="zh-CN"/>
        </w:rPr>
      </w:pPr>
      <w:r w:rsidRPr="00AC5135">
        <w:rPr>
          <w:rFonts w:eastAsia="DengXian" w:hint="eastAsia"/>
          <w:iCs/>
          <w:highlight w:val="green"/>
          <w:lang w:eastAsia="zh-CN"/>
        </w:rPr>
        <w:t>Agreement</w:t>
      </w:r>
    </w:p>
    <w:p w14:paraId="67F90BA4" w14:textId="77777777" w:rsidR="005679E8" w:rsidRPr="00AC5135" w:rsidRDefault="005679E8" w:rsidP="005679E8">
      <w:pPr>
        <w:ind w:leftChars="200" w:left="40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584074CF" w14:textId="77777777" w:rsidR="005679E8" w:rsidRPr="00AC5135" w:rsidRDefault="005679E8" w:rsidP="005679E8">
      <w:pPr>
        <w:numPr>
          <w:ilvl w:val="0"/>
          <w:numId w:val="18"/>
        </w:numPr>
        <w:spacing w:after="0" w:line="276" w:lineRule="auto"/>
        <w:ind w:leftChars="200" w:left="760"/>
        <w:jc w:val="both"/>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BCE080F" w14:textId="77777777" w:rsidR="005679E8" w:rsidRPr="00AC5135" w:rsidRDefault="005679E8" w:rsidP="005679E8">
      <w:pPr>
        <w:numPr>
          <w:ilvl w:val="1"/>
          <w:numId w:val="18"/>
        </w:numPr>
        <w:spacing w:after="0" w:line="276" w:lineRule="auto"/>
        <w:ind w:leftChars="560" w:left="1480"/>
        <w:jc w:val="both"/>
        <w:rPr>
          <w:bCs/>
        </w:rPr>
      </w:pPr>
      <w:r w:rsidRPr="00AC5135">
        <w:rPr>
          <w:bCs/>
        </w:rPr>
        <w:t>Associated IDs for each sub use case in relation with NW-sided additional conditions</w:t>
      </w:r>
    </w:p>
    <w:p w14:paraId="6A17FFA3" w14:textId="77777777" w:rsidR="005679E8" w:rsidRPr="00AC5135" w:rsidRDefault="005679E8" w:rsidP="005679E8">
      <w:pPr>
        <w:numPr>
          <w:ilvl w:val="0"/>
          <w:numId w:val="18"/>
        </w:numPr>
        <w:spacing w:after="0" w:line="276" w:lineRule="auto"/>
        <w:ind w:leftChars="200" w:left="760"/>
        <w:jc w:val="both"/>
        <w:rPr>
          <w:bCs/>
          <w:strike/>
        </w:rPr>
      </w:pPr>
      <w:r w:rsidRPr="00AC5135">
        <w:rPr>
          <w:bCs/>
        </w:rPr>
        <w:t xml:space="preserve">B: UE(s) collects the data corresponding to the associated ID(s)  </w:t>
      </w:r>
    </w:p>
    <w:p w14:paraId="35B70867" w14:textId="77777777" w:rsidR="005679E8" w:rsidRPr="00AC5135" w:rsidRDefault="005679E8" w:rsidP="005679E8">
      <w:pPr>
        <w:numPr>
          <w:ilvl w:val="0"/>
          <w:numId w:val="18"/>
        </w:numPr>
        <w:spacing w:after="0" w:line="276" w:lineRule="auto"/>
        <w:ind w:leftChars="200" w:left="760"/>
        <w:jc w:val="both"/>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49CA1861" w14:textId="77777777" w:rsidR="005679E8" w:rsidRPr="00AC5135" w:rsidRDefault="005679E8" w:rsidP="005679E8">
      <w:pPr>
        <w:numPr>
          <w:ilvl w:val="0"/>
          <w:numId w:val="18"/>
        </w:numPr>
        <w:spacing w:after="0" w:line="276" w:lineRule="auto"/>
        <w:ind w:leftChars="200" w:left="760"/>
        <w:jc w:val="both"/>
        <w:rPr>
          <w:bCs/>
        </w:rPr>
      </w:pPr>
      <w:r w:rsidRPr="00AC5135">
        <w:rPr>
          <w:bCs/>
        </w:rPr>
        <w:t xml:space="preserve">D: UE reports information of </w:t>
      </w:r>
      <w:r>
        <w:rPr>
          <w:rFonts w:eastAsia="DengXian" w:hint="eastAsia"/>
          <w:lang w:eastAsia="zh-CN"/>
        </w:rPr>
        <w:t>its</w:t>
      </w:r>
      <w:r w:rsidRPr="00AC5135">
        <w:rPr>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69162D95" w14:textId="77777777" w:rsidR="005679E8" w:rsidRPr="00AC5135" w:rsidRDefault="005679E8" w:rsidP="005679E8">
      <w:pPr>
        <w:numPr>
          <w:ilvl w:val="1"/>
          <w:numId w:val="18"/>
        </w:numPr>
        <w:spacing w:after="0" w:line="276" w:lineRule="auto"/>
        <w:ind w:leftChars="560" w:left="1480"/>
        <w:jc w:val="both"/>
        <w:rPr>
          <w:bCs/>
        </w:rPr>
      </w:pPr>
      <w:r w:rsidRPr="00AC5135">
        <w:rPr>
          <w:bCs/>
        </w:rPr>
        <w:t>relationship between model ID(s) and the associated ID(s)</w:t>
      </w:r>
    </w:p>
    <w:p w14:paraId="12DF9FFF" w14:textId="77777777" w:rsidR="005679E8" w:rsidRPr="00AC5135" w:rsidRDefault="005679E8" w:rsidP="005679E8">
      <w:pPr>
        <w:numPr>
          <w:ilvl w:val="1"/>
          <w:numId w:val="18"/>
        </w:numPr>
        <w:spacing w:after="0" w:line="276" w:lineRule="auto"/>
        <w:ind w:leftChars="560" w:left="1480"/>
        <w:jc w:val="both"/>
        <w:rPr>
          <w:bCs/>
        </w:rPr>
      </w:pPr>
      <w:r>
        <w:rPr>
          <w:rFonts w:eastAsia="DengXian" w:hint="eastAsia"/>
          <w:bCs/>
          <w:lang w:eastAsia="zh-CN"/>
        </w:rPr>
        <w:t>H</w:t>
      </w:r>
      <w:r w:rsidRPr="00AC5135">
        <w:rPr>
          <w:bCs/>
        </w:rPr>
        <w:t xml:space="preserve">ow model ID(s) is determined/assigned, e.g., </w:t>
      </w:r>
    </w:p>
    <w:p w14:paraId="2809BE93" w14:textId="77777777" w:rsidR="005679E8" w:rsidRPr="00AC5135" w:rsidRDefault="005679E8" w:rsidP="005679E8">
      <w:pPr>
        <w:numPr>
          <w:ilvl w:val="2"/>
          <w:numId w:val="18"/>
        </w:numPr>
        <w:spacing w:after="0" w:line="276" w:lineRule="auto"/>
        <w:ind w:leftChars="920" w:left="2200"/>
        <w:jc w:val="both"/>
        <w:rPr>
          <w:bCs/>
        </w:rPr>
      </w:pPr>
      <w:r w:rsidRPr="00AC5135">
        <w:rPr>
          <w:bCs/>
        </w:rPr>
        <w:t>Alt.1: NW assigns Model ID</w:t>
      </w:r>
    </w:p>
    <w:p w14:paraId="18E0C514" w14:textId="77777777" w:rsidR="005679E8" w:rsidRPr="00AC5135" w:rsidRDefault="005679E8" w:rsidP="005679E8">
      <w:pPr>
        <w:numPr>
          <w:ilvl w:val="2"/>
          <w:numId w:val="18"/>
        </w:numPr>
        <w:spacing w:after="0" w:line="276" w:lineRule="auto"/>
        <w:ind w:leftChars="920" w:left="2200"/>
        <w:jc w:val="both"/>
        <w:rPr>
          <w:bCs/>
        </w:rPr>
      </w:pPr>
      <w:r w:rsidRPr="00AC5135">
        <w:rPr>
          <w:bCs/>
        </w:rPr>
        <w:t>Alt.2: UE assigns/reports Model ID</w:t>
      </w:r>
    </w:p>
    <w:p w14:paraId="01F5422C" w14:textId="77777777" w:rsidR="005679E8" w:rsidRPr="00AC5135" w:rsidRDefault="005679E8" w:rsidP="005679E8">
      <w:pPr>
        <w:numPr>
          <w:ilvl w:val="2"/>
          <w:numId w:val="18"/>
        </w:numPr>
        <w:spacing w:after="0" w:line="276" w:lineRule="auto"/>
        <w:ind w:leftChars="920" w:left="2200"/>
        <w:jc w:val="both"/>
        <w:rPr>
          <w:bCs/>
        </w:rPr>
      </w:pPr>
      <w:r w:rsidRPr="00AC5135">
        <w:rPr>
          <w:bCs/>
        </w:rPr>
        <w:t>Alt.3: Associated ID(s) is assumed as model ID(s)</w:t>
      </w:r>
    </w:p>
    <w:p w14:paraId="38F84469" w14:textId="77777777" w:rsidR="005679E8" w:rsidRPr="00AC5135" w:rsidRDefault="005679E8" w:rsidP="005679E8">
      <w:pPr>
        <w:numPr>
          <w:ilvl w:val="3"/>
          <w:numId w:val="18"/>
        </w:numPr>
        <w:spacing w:after="0" w:line="276" w:lineRule="auto"/>
        <w:ind w:leftChars="1280" w:left="2920"/>
        <w:jc w:val="both"/>
        <w:rPr>
          <w:bCs/>
        </w:rPr>
      </w:pPr>
      <w:r w:rsidRPr="00AC5135">
        <w:rPr>
          <w:bCs/>
        </w:rPr>
        <w:t>“Model ID is determined/assigned for each AI/ML model” in D is not needed</w:t>
      </w:r>
    </w:p>
    <w:p w14:paraId="2765535B" w14:textId="77777777" w:rsidR="005679E8" w:rsidRPr="00AC5135" w:rsidRDefault="005679E8" w:rsidP="005679E8">
      <w:pPr>
        <w:numPr>
          <w:ilvl w:val="2"/>
          <w:numId w:val="18"/>
        </w:numPr>
        <w:spacing w:after="0" w:line="276" w:lineRule="auto"/>
        <w:ind w:leftChars="920" w:left="2200"/>
        <w:jc w:val="both"/>
        <w:rPr>
          <w:bCs/>
        </w:rPr>
      </w:pPr>
      <w:r w:rsidRPr="00AC5135">
        <w:rPr>
          <w:bCs/>
        </w:rPr>
        <w:t>Alt.4: Model ID is determined by pre-defined rule(s) in the specification</w:t>
      </w:r>
    </w:p>
    <w:p w14:paraId="753B810E" w14:textId="77777777" w:rsidR="005679E8" w:rsidRPr="00AC5135" w:rsidRDefault="005679E8" w:rsidP="005679E8">
      <w:pPr>
        <w:numPr>
          <w:ilvl w:val="1"/>
          <w:numId w:val="18"/>
        </w:numPr>
        <w:spacing w:after="0" w:line="276" w:lineRule="auto"/>
        <w:ind w:leftChars="560" w:left="1480"/>
        <w:jc w:val="both"/>
        <w:rPr>
          <w:bCs/>
        </w:rPr>
      </w:pPr>
      <w:r w:rsidRPr="00AC5135">
        <w:rPr>
          <w:bCs/>
        </w:rPr>
        <w:t>FFS: how to report</w:t>
      </w:r>
    </w:p>
    <w:p w14:paraId="06D2DC5E" w14:textId="77777777" w:rsidR="005679E8" w:rsidRPr="00AC5135" w:rsidRDefault="005679E8" w:rsidP="005679E8">
      <w:pPr>
        <w:numPr>
          <w:ilvl w:val="1"/>
          <w:numId w:val="18"/>
        </w:numPr>
        <w:spacing w:after="0" w:line="276" w:lineRule="auto"/>
        <w:ind w:leftChars="560" w:left="1480"/>
        <w:jc w:val="both"/>
        <w:rPr>
          <w:bCs/>
        </w:rPr>
      </w:pPr>
      <w:r w:rsidRPr="00AC5135">
        <w:rPr>
          <w:bCs/>
        </w:rPr>
        <w:t>Note: D is to facilitate AI/ML model inference</w:t>
      </w:r>
    </w:p>
    <w:p w14:paraId="625CB360" w14:textId="77777777" w:rsidR="005679E8" w:rsidRPr="00AC5135" w:rsidRDefault="005679E8" w:rsidP="005679E8">
      <w:pPr>
        <w:numPr>
          <w:ilvl w:val="0"/>
          <w:numId w:val="18"/>
        </w:numPr>
        <w:spacing w:after="0" w:line="276" w:lineRule="auto"/>
        <w:ind w:leftChars="200" w:left="760"/>
        <w:jc w:val="both"/>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7805E867" w14:textId="77777777" w:rsidR="005679E8" w:rsidRPr="005679E8" w:rsidRDefault="005679E8" w:rsidP="0067255E">
      <w:pPr>
        <w:snapToGrid w:val="0"/>
        <w:spacing w:after="0"/>
        <w:rPr>
          <w:lang w:eastAsia="ja-JP"/>
        </w:rPr>
      </w:pPr>
    </w:p>
    <w:p w14:paraId="7ACFB74B" w14:textId="77777777" w:rsidR="005679E8" w:rsidRPr="00334811" w:rsidRDefault="005679E8" w:rsidP="0067255E">
      <w:pPr>
        <w:snapToGrid w:val="0"/>
        <w:spacing w:after="0"/>
        <w:rPr>
          <w:lang w:eastAsia="ja-JP"/>
        </w:rPr>
      </w:pPr>
    </w:p>
    <w:p w14:paraId="05E874F7" w14:textId="291C6172" w:rsidR="00A20067" w:rsidRDefault="00A20067" w:rsidP="00A20067">
      <w:pPr>
        <w:rPr>
          <w:b/>
          <w:bCs/>
          <w:iCs/>
          <w:lang w:eastAsia="ja-JP"/>
        </w:rPr>
      </w:pPr>
      <w:r>
        <w:rPr>
          <w:b/>
          <w:bCs/>
          <w:iCs/>
          <w:lang w:eastAsia="ja-JP"/>
        </w:rPr>
        <w:t xml:space="preserve">Agreements in </w:t>
      </w:r>
      <w:r w:rsidRPr="007F4F6A">
        <w:rPr>
          <w:b/>
          <w:bCs/>
          <w:iCs/>
          <w:lang w:eastAsia="ja-JP"/>
        </w:rPr>
        <w:t>RAN1#11</w:t>
      </w:r>
      <w:r>
        <w:rPr>
          <w:rFonts w:hint="eastAsia"/>
          <w:b/>
          <w:bCs/>
          <w:iCs/>
          <w:lang w:eastAsia="ja-JP"/>
        </w:rPr>
        <w:t>7</w:t>
      </w:r>
    </w:p>
    <w:p w14:paraId="585D891E" w14:textId="77777777" w:rsidR="004A467A" w:rsidRDefault="004A467A" w:rsidP="00484C69">
      <w:pPr>
        <w:ind w:leftChars="200" w:left="400"/>
        <w:rPr>
          <w:rFonts w:eastAsia="DengXian"/>
          <w:iCs/>
          <w:highlight w:val="darkYellow"/>
          <w:lang w:val="en-US" w:eastAsia="zh-CN"/>
        </w:rPr>
      </w:pPr>
      <w:r>
        <w:rPr>
          <w:rFonts w:eastAsia="DengXian" w:hint="eastAsia"/>
          <w:iCs/>
          <w:highlight w:val="darkYellow"/>
          <w:lang w:val="en-US" w:eastAsia="zh-CN"/>
        </w:rPr>
        <w:t>Working Assumption</w:t>
      </w:r>
    </w:p>
    <w:p w14:paraId="17623365" w14:textId="77777777" w:rsidR="004A467A" w:rsidRPr="00D47C04" w:rsidRDefault="004A467A" w:rsidP="004F2099">
      <w:pPr>
        <w:ind w:leftChars="200" w:left="400"/>
        <w:rPr>
          <w:iCs/>
          <w:lang w:val="en-US" w:eastAsia="x-none"/>
        </w:rPr>
      </w:pPr>
      <w:r w:rsidRPr="00D47C04">
        <w:rPr>
          <w:iCs/>
          <w:lang w:val="en-US" w:eastAsia="x-none"/>
        </w:rPr>
        <w:t>Regarding the associated ID for Rel-19, the UE assum</w:t>
      </w:r>
      <w:r w:rsidRPr="00D47C04">
        <w:rPr>
          <w:rFonts w:eastAsia="DengXian"/>
          <w:iCs/>
          <w:lang w:val="en-US" w:eastAsia="zh-CN"/>
        </w:rPr>
        <w:t xml:space="preserve">es that </w:t>
      </w:r>
      <w:r w:rsidRPr="00D47C04">
        <w:rPr>
          <w:iCs/>
          <w:lang w:val="en-US" w:eastAsia="x-none"/>
        </w:rPr>
        <w:t>NW-side additional condition</w:t>
      </w:r>
      <w:r w:rsidRPr="00D47C04">
        <w:rPr>
          <w:rFonts w:eastAsia="DengXian"/>
          <w:iCs/>
          <w:lang w:val="en-US" w:eastAsia="zh-CN"/>
        </w:rPr>
        <w:t>s</w:t>
      </w:r>
      <w:r w:rsidRPr="00D47C04">
        <w:rPr>
          <w:iCs/>
          <w:lang w:val="en-US" w:eastAsia="x-none"/>
        </w:rPr>
        <w:t xml:space="preserve"> with the same associated ID </w:t>
      </w:r>
      <w:r w:rsidRPr="00D47C04">
        <w:rPr>
          <w:rFonts w:eastAsia="DengXian"/>
          <w:iCs/>
          <w:lang w:val="en-US" w:eastAsia="zh-CN"/>
        </w:rPr>
        <w:t>are</w:t>
      </w:r>
      <w:r w:rsidRPr="00D47C04">
        <w:rPr>
          <w:iCs/>
          <w:lang w:val="en-US" w:eastAsia="x-none"/>
        </w:rPr>
        <w:t xml:space="preserve"> </w:t>
      </w:r>
      <w:r w:rsidRPr="00D47C04">
        <w:rPr>
          <w:rFonts w:eastAsia="DengXian"/>
          <w:iCs/>
          <w:lang w:val="en-US" w:eastAsia="zh-CN"/>
        </w:rPr>
        <w:t xml:space="preserve">consistent </w:t>
      </w:r>
      <w:r w:rsidRPr="00D47C04">
        <w:rPr>
          <w:iCs/>
          <w:lang w:val="en-US" w:eastAsia="x-none"/>
        </w:rPr>
        <w:t xml:space="preserve">at least within a cell  </w:t>
      </w:r>
    </w:p>
    <w:p w14:paraId="2D5A67F5" w14:textId="77777777" w:rsidR="004A467A" w:rsidRPr="00D47C04" w:rsidRDefault="004A467A" w:rsidP="004F2099">
      <w:pPr>
        <w:pStyle w:val="aff1"/>
        <w:numPr>
          <w:ilvl w:val="0"/>
          <w:numId w:val="20"/>
        </w:numPr>
        <w:spacing w:before="60" w:after="120" w:line="300" w:lineRule="auto"/>
        <w:ind w:leftChars="380" w:left="1120"/>
        <w:contextualSpacing/>
        <w:rPr>
          <w:iCs/>
          <w:lang w:val="en-US"/>
        </w:rPr>
      </w:pPr>
      <w:r w:rsidRPr="00D47C04">
        <w:rPr>
          <w:iCs/>
          <w:lang w:val="en-US"/>
        </w:rPr>
        <w:t>FFS: whether/how UE assumption can be applicable for multiple cells (including the feasibility study)</w:t>
      </w:r>
    </w:p>
    <w:p w14:paraId="0052F9AD" w14:textId="77777777" w:rsidR="004A467A" w:rsidRPr="00D47C04" w:rsidRDefault="004A467A" w:rsidP="004F2099">
      <w:pPr>
        <w:pStyle w:val="aff1"/>
        <w:spacing w:before="60" w:after="120" w:line="300" w:lineRule="auto"/>
        <w:ind w:leftChars="200" w:left="400"/>
        <w:contextualSpacing/>
        <w:rPr>
          <w:iCs/>
          <w:highlight w:val="yellow"/>
          <w:lang w:val="en-US"/>
        </w:rPr>
      </w:pPr>
    </w:p>
    <w:p w14:paraId="0A4102E5" w14:textId="77777777" w:rsidR="004A467A" w:rsidRPr="00D47C04" w:rsidRDefault="004A467A" w:rsidP="004F2099">
      <w:pPr>
        <w:pStyle w:val="aff1"/>
        <w:spacing w:before="60" w:after="120" w:line="300" w:lineRule="auto"/>
        <w:ind w:leftChars="200" w:left="400"/>
        <w:contextualSpacing/>
        <w:rPr>
          <w:highlight w:val="green"/>
        </w:rPr>
      </w:pPr>
      <w:r w:rsidRPr="00D47C04">
        <w:rPr>
          <w:highlight w:val="green"/>
        </w:rPr>
        <w:t>Agreement</w:t>
      </w:r>
    </w:p>
    <w:p w14:paraId="7B18C2A3" w14:textId="77777777" w:rsidR="004A467A" w:rsidRPr="00D47C04" w:rsidRDefault="004A467A" w:rsidP="004F2099">
      <w:pPr>
        <w:ind w:leftChars="200" w:left="400"/>
      </w:pPr>
      <w:r w:rsidRPr="00D47C04">
        <w:t>From RAN1 perspective, for model delivery/transfer Case z4, further study the following alternatives (including the necessity</w:t>
      </w:r>
      <w:r w:rsidRPr="00D47C04">
        <w:rPr>
          <w:rFonts w:eastAsia="DengXian"/>
          <w:lang w:eastAsia="zh-CN"/>
        </w:rPr>
        <w:t>/feasibility</w:t>
      </w:r>
      <w:r w:rsidRPr="00D47C04">
        <w:t>/benefits):</w:t>
      </w:r>
    </w:p>
    <w:p w14:paraId="7FEFDF50" w14:textId="77777777" w:rsidR="004A467A" w:rsidRPr="00D47C04" w:rsidRDefault="004A467A" w:rsidP="004F2099">
      <w:pPr>
        <w:pStyle w:val="aff1"/>
        <w:numPr>
          <w:ilvl w:val="0"/>
          <w:numId w:val="10"/>
        </w:numPr>
        <w:spacing w:before="60" w:after="120" w:line="300" w:lineRule="auto"/>
        <w:ind w:leftChars="380" w:left="1120"/>
        <w:contextualSpacing/>
      </w:pPr>
      <w:r w:rsidRPr="00D47C04">
        <w:t>Alt. A</w:t>
      </w:r>
    </w:p>
    <w:p w14:paraId="3056F793"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A-1: UE </w:t>
      </w:r>
      <w:r w:rsidRPr="00D47C04">
        <w:rPr>
          <w:rFonts w:eastAsia="DengXian"/>
          <w:lang w:eastAsia="zh-CN"/>
        </w:rPr>
        <w:t xml:space="preserve">reports </w:t>
      </w:r>
      <w:r w:rsidRPr="00D47C04">
        <w:t xml:space="preserve">the supported known model structure(s) </w:t>
      </w:r>
      <w:r w:rsidRPr="00D47C04">
        <w:rPr>
          <w:rFonts w:eastAsia="DengXian"/>
          <w:lang w:eastAsia="zh-CN"/>
        </w:rPr>
        <w:t>to network</w:t>
      </w:r>
    </w:p>
    <w:p w14:paraId="13649174"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A-2: </w:t>
      </w:r>
      <w:r w:rsidRPr="00D47C04">
        <w:rPr>
          <w:rFonts w:eastAsia="SimSun"/>
          <w:iCs/>
          <w:lang w:eastAsia="zh-CN"/>
        </w:rPr>
        <w:t>NW transfers to UE the parameters for one or more of supported known model structure(s) reported in Step A-1</w:t>
      </w:r>
    </w:p>
    <w:p w14:paraId="142CDAD2" w14:textId="77777777" w:rsidR="004A467A" w:rsidRPr="00D47C04" w:rsidRDefault="004A467A" w:rsidP="004F2099">
      <w:pPr>
        <w:pStyle w:val="aff1"/>
        <w:numPr>
          <w:ilvl w:val="1"/>
          <w:numId w:val="10"/>
        </w:numPr>
        <w:spacing w:before="60" w:after="120" w:line="300" w:lineRule="auto"/>
        <w:ind w:leftChars="740" w:left="1840"/>
        <w:contextualSpacing/>
      </w:pPr>
      <w:r w:rsidRPr="00D47C04">
        <w:t>FFS: whether some additional step(s), and/or whether other information is needed</w:t>
      </w:r>
    </w:p>
    <w:p w14:paraId="17D36F4D" w14:textId="77777777" w:rsidR="004A467A" w:rsidRPr="00D47C04" w:rsidRDefault="004A467A" w:rsidP="004F2099">
      <w:pPr>
        <w:pStyle w:val="aff1"/>
        <w:numPr>
          <w:ilvl w:val="0"/>
          <w:numId w:val="10"/>
        </w:numPr>
        <w:spacing w:before="60" w:after="120" w:line="300" w:lineRule="auto"/>
        <w:ind w:leftChars="380" w:left="1120"/>
        <w:contextualSpacing/>
      </w:pPr>
      <w:r w:rsidRPr="00D47C04">
        <w:t xml:space="preserve">Alt. B </w:t>
      </w:r>
    </w:p>
    <w:p w14:paraId="25619B9D"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B-0: UE reports to NW its support of model transfer/delivery case z4</w:t>
      </w:r>
    </w:p>
    <w:p w14:paraId="2C9BAA2E" w14:textId="77777777" w:rsidR="004A467A" w:rsidRPr="00D47C04" w:rsidRDefault="004A467A" w:rsidP="004F2099">
      <w:pPr>
        <w:pStyle w:val="aff1"/>
        <w:numPr>
          <w:ilvl w:val="2"/>
          <w:numId w:val="10"/>
        </w:numPr>
        <w:spacing w:before="60" w:after="120" w:line="300" w:lineRule="auto"/>
        <w:ind w:leftChars="1100" w:left="2560"/>
        <w:contextualSpacing/>
      </w:pPr>
      <w:r w:rsidRPr="00D47C04">
        <w:t>Note: Step B-0 may be before or after Step B-1</w:t>
      </w:r>
      <w:r w:rsidRPr="00D47C04">
        <w:rPr>
          <w:rFonts w:eastAsia="DengXian"/>
          <w:lang w:eastAsia="zh-CN"/>
        </w:rPr>
        <w:t>, or not necessary</w:t>
      </w:r>
    </w:p>
    <w:p w14:paraId="6ADC7FE0"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B-1: NW indicates to UE the candidate known model structure(s)</w:t>
      </w:r>
    </w:p>
    <w:p w14:paraId="2822940F"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B-2: UE reports to NW which model structure(s) out of the candidate known model structure(s) indicated in Step B-1 is supported</w:t>
      </w:r>
    </w:p>
    <w:p w14:paraId="5196DBA4"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B-3: </w:t>
      </w:r>
      <w:r w:rsidRPr="00D47C04">
        <w:rPr>
          <w:rFonts w:eastAsia="SimSun"/>
          <w:iCs/>
          <w:lang w:eastAsia="zh-CN"/>
        </w:rPr>
        <w:t xml:space="preserve">NW transfers to UE the parameters for one or more of supported </w:t>
      </w:r>
      <w:r w:rsidRPr="00D47C04">
        <w:t xml:space="preserve">known model structure(s) </w:t>
      </w:r>
      <w:r w:rsidRPr="00D47C04">
        <w:rPr>
          <w:rFonts w:eastAsia="SimSun"/>
          <w:iCs/>
          <w:lang w:eastAsia="zh-CN"/>
        </w:rPr>
        <w:t>reported in Step B-2</w:t>
      </w:r>
    </w:p>
    <w:p w14:paraId="2374F467"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FFS: whether some additional step(s), and/or whether other information is needed </w:t>
      </w:r>
    </w:p>
    <w:p w14:paraId="58D0D461" w14:textId="77777777" w:rsidR="004A467A" w:rsidRPr="00D47C04" w:rsidRDefault="004A467A" w:rsidP="004F2099">
      <w:pPr>
        <w:pStyle w:val="aff1"/>
        <w:numPr>
          <w:ilvl w:val="0"/>
          <w:numId w:val="10"/>
        </w:numPr>
        <w:spacing w:before="60" w:after="120" w:line="300" w:lineRule="auto"/>
        <w:ind w:leftChars="380" w:left="1120"/>
        <w:contextualSpacing/>
      </w:pPr>
      <w:r w:rsidRPr="00D47C04">
        <w:lastRenderedPageBreak/>
        <w:t>Note: Other alternative(s) is not precluded</w:t>
      </w:r>
    </w:p>
    <w:p w14:paraId="5E707995" w14:textId="77777777" w:rsidR="004A467A" w:rsidRPr="00D47C04" w:rsidRDefault="004A467A" w:rsidP="004F2099">
      <w:pPr>
        <w:pStyle w:val="aff1"/>
        <w:numPr>
          <w:ilvl w:val="0"/>
          <w:numId w:val="10"/>
        </w:numPr>
        <w:spacing w:before="60" w:after="120" w:line="300" w:lineRule="auto"/>
        <w:ind w:leftChars="380" w:left="1120"/>
        <w:contextualSpacing/>
      </w:pPr>
      <w:r w:rsidRPr="00D47C04">
        <w:t>Note: Other method(s) of parameter exchange from NW to UE side is a separate discussion.</w:t>
      </w:r>
    </w:p>
    <w:p w14:paraId="1BF53BFF" w14:textId="77777777" w:rsidR="004A467A" w:rsidRPr="00D47C04" w:rsidRDefault="004A467A" w:rsidP="004F2099">
      <w:pPr>
        <w:pStyle w:val="aff1"/>
        <w:spacing w:before="60" w:after="120" w:line="300" w:lineRule="auto"/>
        <w:ind w:leftChars="200" w:left="400"/>
        <w:contextualSpacing/>
        <w:rPr>
          <w:rFonts w:eastAsia="DengXian"/>
          <w:lang w:eastAsia="zh-CN"/>
        </w:rPr>
      </w:pPr>
    </w:p>
    <w:p w14:paraId="2A0B6A93" w14:textId="77777777" w:rsidR="004A467A" w:rsidRPr="00D47C04" w:rsidRDefault="004A467A" w:rsidP="004F2099">
      <w:pPr>
        <w:pStyle w:val="aff1"/>
        <w:spacing w:before="60" w:after="120" w:line="300" w:lineRule="auto"/>
        <w:ind w:leftChars="560" w:left="1120"/>
        <w:contextualSpacing/>
        <w:rPr>
          <w:rFonts w:eastAsia="DengXian"/>
          <w:iCs/>
          <w:highlight w:val="yellow"/>
          <w:lang w:val="en-US" w:eastAsia="zh-CN"/>
        </w:rPr>
      </w:pPr>
    </w:p>
    <w:p w14:paraId="13044114" w14:textId="77777777" w:rsidR="004A467A" w:rsidRPr="00D47C04" w:rsidRDefault="004A467A" w:rsidP="004F2099">
      <w:pPr>
        <w:pStyle w:val="aff1"/>
        <w:spacing w:before="60" w:after="120" w:line="300" w:lineRule="auto"/>
        <w:ind w:leftChars="200" w:left="400"/>
        <w:contextualSpacing/>
        <w:rPr>
          <w:highlight w:val="green"/>
        </w:rPr>
      </w:pPr>
      <w:r w:rsidRPr="00D47C04">
        <w:rPr>
          <w:highlight w:val="green"/>
        </w:rPr>
        <w:t>Agreement</w:t>
      </w:r>
    </w:p>
    <w:p w14:paraId="25414E2B" w14:textId="77777777" w:rsidR="004A467A" w:rsidRPr="00D47C04" w:rsidRDefault="004A467A" w:rsidP="004F2099">
      <w:pPr>
        <w:ind w:leftChars="200" w:left="400"/>
      </w:pPr>
      <w:r w:rsidRPr="00D47C04">
        <w:t>From RAN1 perspective, for UE part of two-sided model, further study the following example of MI-Option2 (including the feasibility/necessity)</w:t>
      </w:r>
    </w:p>
    <w:p w14:paraId="5560A069" w14:textId="77777777" w:rsidR="004A467A" w:rsidRPr="00D47C04" w:rsidRDefault="004A467A" w:rsidP="004F2099">
      <w:pPr>
        <w:pStyle w:val="aff1"/>
        <w:numPr>
          <w:ilvl w:val="0"/>
          <w:numId w:val="19"/>
        </w:numPr>
        <w:ind w:leftChars="200" w:left="760"/>
        <w:contextualSpacing/>
      </w:pPr>
      <w:r w:rsidRPr="00D47C04">
        <w:t>AI-Example2-1</w:t>
      </w:r>
    </w:p>
    <w:p w14:paraId="76F6BF59" w14:textId="77777777" w:rsidR="004A467A" w:rsidRPr="00D47C04" w:rsidRDefault="004A467A" w:rsidP="004F2099">
      <w:pPr>
        <w:pStyle w:val="aff1"/>
        <w:numPr>
          <w:ilvl w:val="0"/>
          <w:numId w:val="19"/>
        </w:numPr>
        <w:spacing w:after="0" w:line="276" w:lineRule="auto"/>
        <w:ind w:leftChars="378" w:left="1113" w:hanging="357"/>
        <w:contextualSpacing/>
      </w:pPr>
      <w:r w:rsidRPr="00D47C04">
        <w:t xml:space="preserve">A: A dataset is transferred from the </w:t>
      </w:r>
      <w:r w:rsidRPr="00D47C04">
        <w:rPr>
          <w:rFonts w:eastAsia="DengXian"/>
          <w:lang w:eastAsia="zh-CN"/>
        </w:rPr>
        <w:t>NW/NW-side to UE/UE-side via s</w:t>
      </w:r>
      <w:r w:rsidRPr="00D47C04">
        <w:t>tandar</w:t>
      </w:r>
      <w:r w:rsidRPr="00D47C04">
        <w:rPr>
          <w:rFonts w:eastAsia="DengXian"/>
          <w:lang w:eastAsia="zh-CN"/>
        </w:rPr>
        <w:t>d</w:t>
      </w:r>
      <w:r w:rsidRPr="00D47C04">
        <w:t>ized signal</w:t>
      </w:r>
      <w:r w:rsidRPr="00D47C04">
        <w:rPr>
          <w:rFonts w:eastAsia="DengXian"/>
          <w:lang w:eastAsia="zh-CN"/>
        </w:rPr>
        <w:t>i</w:t>
      </w:r>
      <w:r w:rsidRPr="00D47C04">
        <w:t xml:space="preserve">ng. </w:t>
      </w:r>
    </w:p>
    <w:p w14:paraId="7317A60D" w14:textId="77777777" w:rsidR="004A467A" w:rsidRPr="00D47C04" w:rsidRDefault="004A467A" w:rsidP="004F2099">
      <w:pPr>
        <w:numPr>
          <w:ilvl w:val="1"/>
          <w:numId w:val="18"/>
        </w:numPr>
        <w:spacing w:after="0" w:line="276" w:lineRule="auto"/>
        <w:ind w:leftChars="560" w:left="1480"/>
      </w:pPr>
      <w:r w:rsidRPr="00D47C04">
        <w:t>Note: RAN1 study of Step A only focuses on RAN1 aspect of the data</w:t>
      </w:r>
      <w:r w:rsidRPr="00D47C04">
        <w:rPr>
          <w:rFonts w:eastAsia="DengXian"/>
          <w:lang w:eastAsia="zh-CN"/>
        </w:rPr>
        <w:t>set</w:t>
      </w:r>
      <w:r w:rsidRPr="00D47C04">
        <w:t xml:space="preserve"> transfer from NW to UE. Other solution for dataset exchange is out of RAN1 scope. </w:t>
      </w:r>
    </w:p>
    <w:p w14:paraId="6D4A3023" w14:textId="77777777" w:rsidR="004A467A" w:rsidRPr="00D47C04" w:rsidRDefault="004A467A" w:rsidP="004F2099">
      <w:pPr>
        <w:numPr>
          <w:ilvl w:val="0"/>
          <w:numId w:val="18"/>
        </w:numPr>
        <w:spacing w:after="0" w:line="276" w:lineRule="auto"/>
        <w:ind w:leftChars="380" w:left="1120"/>
        <w:rPr>
          <w:strike/>
        </w:rPr>
      </w:pPr>
      <w:r w:rsidRPr="00D47C04">
        <w:t>B: UE part of two-sided model</w:t>
      </w:r>
      <w:r w:rsidRPr="00D47C04">
        <w:rPr>
          <w:rFonts w:eastAsia="DengXian"/>
          <w:lang w:eastAsia="zh-CN"/>
        </w:rPr>
        <w:t>(s)</w:t>
      </w:r>
      <w:r w:rsidRPr="00D47C04">
        <w:t xml:space="preserve"> is</w:t>
      </w:r>
      <w:r w:rsidRPr="00D47C04">
        <w:rPr>
          <w:rFonts w:eastAsia="DengXian"/>
          <w:lang w:eastAsia="zh-CN"/>
        </w:rPr>
        <w:t>(are)</w:t>
      </w:r>
      <w:r w:rsidRPr="00D47C04">
        <w:t xml:space="preserve"> developed based on at least the above dataset. </w:t>
      </w:r>
    </w:p>
    <w:p w14:paraId="5225B2D0" w14:textId="77777777" w:rsidR="004A467A" w:rsidRPr="00D47C04" w:rsidRDefault="004A467A" w:rsidP="004F2099">
      <w:pPr>
        <w:numPr>
          <w:ilvl w:val="0"/>
          <w:numId w:val="18"/>
        </w:numPr>
        <w:spacing w:after="0" w:line="276" w:lineRule="auto"/>
        <w:ind w:leftChars="380" w:left="1120"/>
      </w:pPr>
      <w:r w:rsidRPr="00D47C04">
        <w:t xml:space="preserve">C: UE reports information of </w:t>
      </w:r>
      <w:r w:rsidRPr="00D47C04">
        <w:rPr>
          <w:rFonts w:eastAsia="DengXian"/>
          <w:lang w:eastAsia="zh-CN"/>
        </w:rPr>
        <w:t>its</w:t>
      </w:r>
      <w:r w:rsidRPr="00D47C04">
        <w:rPr>
          <w:lang w:eastAsia="ja-JP"/>
        </w:rPr>
        <w:t xml:space="preserve"> </w:t>
      </w:r>
      <w:r w:rsidRPr="00D47C04">
        <w:t>UE part of two-sided model</w:t>
      </w:r>
      <w:r w:rsidRPr="00D47C04">
        <w:rPr>
          <w:rFonts w:eastAsia="DengXian"/>
          <w:lang w:eastAsia="zh-CN"/>
        </w:rPr>
        <w:t xml:space="preserve">(s) corresponding to the above dataset to the NW. </w:t>
      </w:r>
    </w:p>
    <w:p w14:paraId="0B49B865" w14:textId="77777777" w:rsidR="004A467A" w:rsidRPr="00D47C04" w:rsidRDefault="004A467A" w:rsidP="004F2099">
      <w:pPr>
        <w:numPr>
          <w:ilvl w:val="0"/>
          <w:numId w:val="18"/>
        </w:numPr>
        <w:spacing w:after="0" w:line="276" w:lineRule="auto"/>
        <w:ind w:leftChars="380" w:left="1120"/>
      </w:pPr>
      <w:r w:rsidRPr="00D47C04">
        <w:t>FFS: How m</w:t>
      </w:r>
      <w:r w:rsidRPr="00D47C04">
        <w:rPr>
          <w:rFonts w:eastAsia="DengXian"/>
          <w:lang w:eastAsia="zh-CN"/>
        </w:rPr>
        <w:t>odel ID is determined/assigned for each AI/ML model (including relationship between dataset and model ID)</w:t>
      </w:r>
    </w:p>
    <w:p w14:paraId="2633C493" w14:textId="77777777" w:rsidR="004A467A" w:rsidRPr="00D47C04" w:rsidRDefault="004A467A" w:rsidP="004F2099">
      <w:pPr>
        <w:pStyle w:val="aff1"/>
        <w:numPr>
          <w:ilvl w:val="0"/>
          <w:numId w:val="18"/>
        </w:numPr>
        <w:spacing w:before="60" w:after="120" w:line="300" w:lineRule="auto"/>
        <w:ind w:leftChars="380" w:left="1120"/>
        <w:contextualSpacing/>
      </w:pPr>
      <w:r w:rsidRPr="00D47C04">
        <w:t>Note: Some step(s) may not be needed for MI-Option2</w:t>
      </w:r>
    </w:p>
    <w:p w14:paraId="2B08F2A0" w14:textId="77777777" w:rsidR="004A467A" w:rsidRPr="00D47C04" w:rsidRDefault="004A467A" w:rsidP="004F2099">
      <w:pPr>
        <w:numPr>
          <w:ilvl w:val="0"/>
          <w:numId w:val="18"/>
        </w:numPr>
        <w:spacing w:after="0" w:line="276" w:lineRule="auto"/>
        <w:ind w:leftChars="200" w:left="760"/>
      </w:pPr>
      <w:r w:rsidRPr="00D47C04">
        <w:t xml:space="preserve">Note: The above example is based on the assumption of NW-first training. It is separate discussion for the assumption of UE-first training. </w:t>
      </w:r>
    </w:p>
    <w:p w14:paraId="1150B8F2" w14:textId="77777777" w:rsidR="004A467A" w:rsidRPr="00D47C04" w:rsidRDefault="004A467A" w:rsidP="004F2099">
      <w:pPr>
        <w:numPr>
          <w:ilvl w:val="0"/>
          <w:numId w:val="18"/>
        </w:numPr>
        <w:spacing w:after="0" w:line="276" w:lineRule="auto"/>
        <w:ind w:leftChars="200" w:left="760"/>
      </w:pPr>
      <w:r w:rsidRPr="00D47C04">
        <w:t>Note: The study should consider the impact on inter-vendor collaboration</w:t>
      </w:r>
      <w:r w:rsidRPr="00D47C04">
        <w:rPr>
          <w:rFonts w:eastAsia="DengXian"/>
          <w:lang w:eastAsia="zh-CN"/>
        </w:rPr>
        <w:t>, at least including complexity, performance, interoperability in RAN4/testing related aspects and feasibility.</w:t>
      </w:r>
    </w:p>
    <w:p w14:paraId="60D3E711" w14:textId="77777777" w:rsidR="004A467A" w:rsidRPr="00D47C04" w:rsidRDefault="004A467A" w:rsidP="004F2099">
      <w:pPr>
        <w:numPr>
          <w:ilvl w:val="0"/>
          <w:numId w:val="18"/>
        </w:numPr>
        <w:spacing w:after="0" w:line="276" w:lineRule="auto"/>
        <w:ind w:leftChars="200" w:left="760"/>
      </w:pPr>
      <w:r w:rsidRPr="00D47C04">
        <w:t>FFS: whether/how to consider UE-side additional condition(s) for the dataset</w:t>
      </w:r>
    </w:p>
    <w:p w14:paraId="17F0E179" w14:textId="77777777" w:rsidR="00C52D67" w:rsidRDefault="00C52D67" w:rsidP="0067255E">
      <w:pPr>
        <w:snapToGrid w:val="0"/>
        <w:spacing w:after="0"/>
        <w:rPr>
          <w:lang w:val="en-US" w:eastAsia="ja-JP"/>
        </w:rPr>
      </w:pPr>
    </w:p>
    <w:p w14:paraId="7A44B39D" w14:textId="5A2C364C" w:rsidR="00E93D43" w:rsidRPr="009B62B5" w:rsidRDefault="00E93D43" w:rsidP="00E93D43">
      <w:pPr>
        <w:rPr>
          <w:b/>
          <w:bCs/>
          <w:iCs/>
          <w:lang w:eastAsia="ja-JP"/>
        </w:rPr>
      </w:pPr>
      <w:r w:rsidRPr="009B62B5">
        <w:rPr>
          <w:b/>
          <w:bCs/>
          <w:iCs/>
          <w:lang w:eastAsia="ja-JP"/>
        </w:rPr>
        <w:t>Agreements in RAN1#11</w:t>
      </w:r>
      <w:r w:rsidR="005679E8">
        <w:rPr>
          <w:rFonts w:hint="eastAsia"/>
          <w:b/>
          <w:bCs/>
          <w:iCs/>
          <w:lang w:eastAsia="ja-JP"/>
        </w:rPr>
        <w:t>8</w:t>
      </w:r>
    </w:p>
    <w:p w14:paraId="37F0F958" w14:textId="77777777" w:rsidR="00722575" w:rsidRPr="00222F10" w:rsidRDefault="00722575" w:rsidP="00722575">
      <w:pPr>
        <w:pStyle w:val="af0"/>
        <w:spacing w:after="0"/>
        <w:rPr>
          <w:rFonts w:eastAsia="DengXian"/>
          <w:lang w:eastAsia="zh-CN"/>
        </w:rPr>
      </w:pPr>
      <w:r w:rsidRPr="00222F10">
        <w:t>Conclusion</w:t>
      </w:r>
    </w:p>
    <w:p w14:paraId="329A7DC3" w14:textId="77777777" w:rsidR="00722575" w:rsidRPr="00222F10" w:rsidRDefault="00722575" w:rsidP="00722575">
      <w:pPr>
        <w:pStyle w:val="af0"/>
        <w:numPr>
          <w:ilvl w:val="0"/>
          <w:numId w:val="21"/>
        </w:numPr>
        <w:spacing w:after="0"/>
        <w:jc w:val="both"/>
        <w:rPr>
          <w:rFonts w:eastAsia="DengXian"/>
          <w:lang w:eastAsia="zh-CN"/>
        </w:rPr>
      </w:pPr>
      <w:r w:rsidRPr="00222F10">
        <w:t xml:space="preserve">From RAN1 perspective, model identification is at least applicable to some of </w:t>
      </w:r>
      <w:r w:rsidRPr="00222F10">
        <w:rPr>
          <w:rFonts w:eastAsia="DengXian"/>
          <w:lang w:eastAsia="zh-CN"/>
        </w:rPr>
        <w:t xml:space="preserve">inter-vendor training collaboration option(s) of CSI compression using two-sided model (if supported) </w:t>
      </w:r>
    </w:p>
    <w:p w14:paraId="6BD75EAE" w14:textId="77777777" w:rsidR="00722575" w:rsidRPr="00722575" w:rsidRDefault="00722575" w:rsidP="00722575">
      <w:pPr>
        <w:rPr>
          <w:rFonts w:eastAsia="DengXian"/>
          <w:iCs/>
          <w:lang w:eastAsia="zh-CN"/>
        </w:rPr>
      </w:pPr>
    </w:p>
    <w:p w14:paraId="405825EF" w14:textId="77777777" w:rsidR="00722575" w:rsidRPr="00222F10" w:rsidRDefault="00722575" w:rsidP="00722575">
      <w:pPr>
        <w:pStyle w:val="af0"/>
        <w:spacing w:after="0"/>
        <w:rPr>
          <w:rFonts w:eastAsia="DengXian"/>
          <w:lang w:eastAsia="zh-CN"/>
        </w:rPr>
      </w:pPr>
      <w:r w:rsidRPr="00222F10">
        <w:t>Conclusion</w:t>
      </w:r>
    </w:p>
    <w:p w14:paraId="10B40AE2" w14:textId="77777777" w:rsidR="00722575" w:rsidRPr="00222F10" w:rsidRDefault="00722575" w:rsidP="00722575">
      <w:pPr>
        <w:rPr>
          <w:rFonts w:eastAsia="DengXian"/>
          <w:lang w:eastAsia="zh-CN"/>
        </w:rPr>
      </w:pPr>
      <w:r w:rsidRPr="00222F10">
        <w:t>The model identification procedure dedicated to MI-Option5 is not pursued for Rel-19 normative work</w:t>
      </w:r>
      <w:r w:rsidRPr="00222F10">
        <w:rPr>
          <w:rFonts w:eastAsia="DengXian"/>
          <w:lang w:eastAsia="zh-CN"/>
        </w:rPr>
        <w:t>.</w:t>
      </w:r>
    </w:p>
    <w:p w14:paraId="66123766" w14:textId="77777777" w:rsidR="00722575" w:rsidRPr="00222F10" w:rsidRDefault="00722575" w:rsidP="00722575">
      <w:pPr>
        <w:rPr>
          <w:rFonts w:eastAsia="DengXian"/>
          <w:lang w:eastAsia="zh-CN"/>
        </w:rPr>
      </w:pPr>
    </w:p>
    <w:p w14:paraId="63E41FD7" w14:textId="77777777" w:rsidR="00722575" w:rsidRPr="00222F10" w:rsidRDefault="00722575" w:rsidP="00722575">
      <w:pPr>
        <w:pStyle w:val="af0"/>
        <w:spacing w:after="0"/>
        <w:rPr>
          <w:rFonts w:eastAsia="DengXian"/>
          <w:lang w:eastAsia="zh-CN"/>
        </w:rPr>
      </w:pPr>
      <w:r w:rsidRPr="00222F10">
        <w:t>Conclusion</w:t>
      </w:r>
    </w:p>
    <w:p w14:paraId="41A66880" w14:textId="77777777" w:rsidR="00722575" w:rsidRPr="00222F10" w:rsidRDefault="00722575" w:rsidP="00722575">
      <w:pPr>
        <w:rPr>
          <w:rFonts w:eastAsia="DengXian"/>
          <w:lang w:eastAsia="zh-CN"/>
        </w:rPr>
      </w:pPr>
      <w:r w:rsidRPr="00222F10">
        <w:t>The model identification procedure dedicated to MI-Option2 for one-sided model is not pursued for Rel-19 normative work.</w:t>
      </w:r>
    </w:p>
    <w:p w14:paraId="2803D7D5" w14:textId="77777777" w:rsidR="00722575" w:rsidRPr="00222F10" w:rsidRDefault="00722575" w:rsidP="00722575">
      <w:pPr>
        <w:rPr>
          <w:rFonts w:eastAsia="DengXian"/>
          <w:lang w:eastAsia="zh-CN"/>
        </w:rPr>
      </w:pPr>
    </w:p>
    <w:p w14:paraId="367BDE58" w14:textId="77777777" w:rsidR="00722575" w:rsidRPr="00222F10" w:rsidRDefault="00722575" w:rsidP="00722575">
      <w:pPr>
        <w:rPr>
          <w:iCs/>
          <w:highlight w:val="green"/>
          <w:lang w:eastAsia="x-none"/>
        </w:rPr>
      </w:pPr>
      <w:r w:rsidRPr="00222F10">
        <w:rPr>
          <w:iCs/>
          <w:highlight w:val="green"/>
          <w:lang w:eastAsia="x-none"/>
        </w:rPr>
        <w:t>Agreement</w:t>
      </w:r>
    </w:p>
    <w:p w14:paraId="490DB940" w14:textId="77777777" w:rsidR="00722575" w:rsidRPr="00222F10" w:rsidRDefault="00722575" w:rsidP="00722575">
      <w:pPr>
        <w:rPr>
          <w:rFonts w:eastAsia="DengXian"/>
          <w:iCs/>
          <w:lang w:eastAsia="zh-CN"/>
        </w:rPr>
      </w:pPr>
      <w:r w:rsidRPr="00222F10">
        <w:rPr>
          <w:rFonts w:eastAsia="DengXian"/>
          <w:iCs/>
          <w:lang w:eastAsia="zh-CN"/>
        </w:rPr>
        <w:t>Confirm the following Working assumption.</w:t>
      </w:r>
    </w:p>
    <w:p w14:paraId="2E889994" w14:textId="77777777" w:rsidR="00722575" w:rsidRPr="00222F10" w:rsidRDefault="00722575" w:rsidP="00722575">
      <w:pPr>
        <w:rPr>
          <w:rFonts w:eastAsia="DengXian"/>
          <w:iCs/>
          <w:highlight w:val="darkYellow"/>
          <w:lang w:eastAsia="zh-CN"/>
        </w:rPr>
      </w:pPr>
      <w:r w:rsidRPr="00222F10">
        <w:rPr>
          <w:rFonts w:eastAsia="DengXian"/>
          <w:iCs/>
          <w:highlight w:val="darkYellow"/>
          <w:lang w:eastAsia="zh-CN"/>
        </w:rPr>
        <w:t>Working Assumption</w:t>
      </w:r>
    </w:p>
    <w:p w14:paraId="497887A0" w14:textId="77777777" w:rsidR="00722575" w:rsidRPr="00222F10" w:rsidRDefault="00722575" w:rsidP="00722575">
      <w:pPr>
        <w:rPr>
          <w:iCs/>
          <w:lang w:eastAsia="x-none"/>
        </w:rPr>
      </w:pPr>
      <w:r w:rsidRPr="00222F10">
        <w:rPr>
          <w:iCs/>
          <w:lang w:eastAsia="x-none"/>
        </w:rPr>
        <w:t>Regarding the associated ID for Rel-19, the UE assum</w:t>
      </w:r>
      <w:r w:rsidRPr="00222F10">
        <w:rPr>
          <w:rFonts w:eastAsia="DengXian"/>
          <w:iCs/>
          <w:lang w:eastAsia="zh-CN"/>
        </w:rPr>
        <w:t xml:space="preserve">es that </w:t>
      </w:r>
      <w:r w:rsidRPr="00222F10">
        <w:rPr>
          <w:iCs/>
          <w:lang w:eastAsia="x-none"/>
        </w:rPr>
        <w:t>NW-side additional condition</w:t>
      </w:r>
      <w:r w:rsidRPr="00222F10">
        <w:rPr>
          <w:rFonts w:eastAsia="DengXian"/>
          <w:iCs/>
          <w:lang w:eastAsia="zh-CN"/>
        </w:rPr>
        <w:t>s</w:t>
      </w:r>
      <w:r w:rsidRPr="00222F10">
        <w:rPr>
          <w:iCs/>
          <w:lang w:eastAsia="x-none"/>
        </w:rPr>
        <w:t xml:space="preserve"> with the same associated ID </w:t>
      </w:r>
      <w:r w:rsidRPr="00222F10">
        <w:rPr>
          <w:rFonts w:eastAsia="DengXian"/>
          <w:iCs/>
          <w:lang w:eastAsia="zh-CN"/>
        </w:rPr>
        <w:t>are</w:t>
      </w:r>
      <w:r w:rsidRPr="00222F10">
        <w:rPr>
          <w:iCs/>
          <w:lang w:eastAsia="x-none"/>
        </w:rPr>
        <w:t xml:space="preserve"> </w:t>
      </w:r>
      <w:r w:rsidRPr="00222F10">
        <w:rPr>
          <w:rFonts w:eastAsia="DengXian"/>
          <w:iCs/>
          <w:lang w:eastAsia="zh-CN"/>
        </w:rPr>
        <w:t xml:space="preserve">consistent </w:t>
      </w:r>
      <w:r w:rsidRPr="00222F10">
        <w:rPr>
          <w:iCs/>
          <w:lang w:eastAsia="x-none"/>
        </w:rPr>
        <w:t xml:space="preserve">at least within a cell  </w:t>
      </w:r>
    </w:p>
    <w:p w14:paraId="2FF7DC31" w14:textId="77777777" w:rsidR="00722575" w:rsidRPr="00222F10" w:rsidRDefault="00722575" w:rsidP="00722575">
      <w:pPr>
        <w:numPr>
          <w:ilvl w:val="0"/>
          <w:numId w:val="20"/>
        </w:numPr>
        <w:spacing w:after="0" w:line="300" w:lineRule="auto"/>
        <w:contextualSpacing/>
        <w:jc w:val="both"/>
        <w:rPr>
          <w:iCs/>
          <w:lang w:eastAsia="x-none"/>
        </w:rPr>
      </w:pPr>
      <w:r w:rsidRPr="00222F10">
        <w:rPr>
          <w:iCs/>
          <w:lang w:eastAsia="x-none"/>
        </w:rPr>
        <w:t>FFS: whether/how UE assumption can be applicable for multiple cells (including the feasibility study)</w:t>
      </w:r>
    </w:p>
    <w:p w14:paraId="52C72030" w14:textId="77777777" w:rsidR="00722575" w:rsidRPr="00222F10" w:rsidRDefault="00722575" w:rsidP="00722575">
      <w:pPr>
        <w:rPr>
          <w:rFonts w:eastAsia="DengXian"/>
          <w:lang w:eastAsia="zh-CN"/>
        </w:rPr>
      </w:pPr>
    </w:p>
    <w:p w14:paraId="3C2AA9DA" w14:textId="77777777" w:rsidR="00722575" w:rsidRPr="00222F10" w:rsidRDefault="00722575" w:rsidP="00722575">
      <w:pPr>
        <w:rPr>
          <w:rFonts w:eastAsia="DengXian"/>
          <w:iCs/>
          <w:highlight w:val="green"/>
          <w:lang w:eastAsia="zh-CN"/>
        </w:rPr>
      </w:pPr>
      <w:r w:rsidRPr="00222F10">
        <w:rPr>
          <w:rFonts w:eastAsia="DengXian"/>
          <w:iCs/>
          <w:highlight w:val="green"/>
          <w:lang w:eastAsia="zh-CN"/>
        </w:rPr>
        <w:t>Agreement</w:t>
      </w:r>
    </w:p>
    <w:p w14:paraId="4BC2F6EC" w14:textId="77777777" w:rsidR="00722575" w:rsidRPr="00222F10" w:rsidRDefault="00722575" w:rsidP="00722575">
      <w:pPr>
        <w:rPr>
          <w:iCs/>
          <w:lang w:eastAsia="x-none"/>
        </w:rPr>
      </w:pPr>
      <w:r w:rsidRPr="00222F10">
        <w:rPr>
          <w:iCs/>
          <w:lang w:eastAsia="x-none"/>
        </w:rPr>
        <w:t>From RAN1 perspective, the “known model structure(s)” of the model transfer/delivery Case z4 at least include known information on the following aspects</w:t>
      </w:r>
    </w:p>
    <w:p w14:paraId="118796B3" w14:textId="77777777" w:rsidR="00722575" w:rsidRPr="00722575" w:rsidRDefault="00722575" w:rsidP="00722575">
      <w:pPr>
        <w:numPr>
          <w:ilvl w:val="0"/>
          <w:numId w:val="10"/>
        </w:numPr>
        <w:spacing w:after="0"/>
        <w:contextualSpacing/>
        <w:rPr>
          <w:iCs/>
        </w:rPr>
      </w:pPr>
      <w:r w:rsidRPr="00222F10">
        <w:rPr>
          <w:iCs/>
        </w:rPr>
        <w:lastRenderedPageBreak/>
        <w:t>Model type/backbone (e.g., Transformer, CNN and so on)</w:t>
      </w:r>
    </w:p>
    <w:p w14:paraId="19AD1823" w14:textId="77777777" w:rsidR="00722575" w:rsidRPr="00722575" w:rsidRDefault="00722575" w:rsidP="00722575">
      <w:pPr>
        <w:numPr>
          <w:ilvl w:val="0"/>
          <w:numId w:val="10"/>
        </w:numPr>
        <w:spacing w:after="0"/>
        <w:contextualSpacing/>
        <w:rPr>
          <w:iCs/>
        </w:rPr>
      </w:pPr>
      <w:r w:rsidRPr="00222F10">
        <w:rPr>
          <w:iCs/>
        </w:rPr>
        <w:t xml:space="preserve">In case model type is a neural network </w:t>
      </w:r>
    </w:p>
    <w:p w14:paraId="2083B8A7" w14:textId="77777777" w:rsidR="00722575" w:rsidRPr="00722575" w:rsidRDefault="00722575" w:rsidP="00722575">
      <w:pPr>
        <w:numPr>
          <w:ilvl w:val="1"/>
          <w:numId w:val="10"/>
        </w:numPr>
        <w:spacing w:after="0"/>
        <w:contextualSpacing/>
        <w:rPr>
          <w:iCs/>
        </w:rPr>
      </w:pPr>
      <w:r w:rsidRPr="00222F10">
        <w:rPr>
          <w:iCs/>
        </w:rPr>
        <w:t>Number of layers</w:t>
      </w:r>
    </w:p>
    <w:p w14:paraId="784FB282" w14:textId="77777777" w:rsidR="00722575" w:rsidRPr="00722575" w:rsidRDefault="00722575" w:rsidP="00722575">
      <w:pPr>
        <w:numPr>
          <w:ilvl w:val="1"/>
          <w:numId w:val="10"/>
        </w:numPr>
        <w:spacing w:after="0"/>
        <w:contextualSpacing/>
        <w:rPr>
          <w:iCs/>
        </w:rPr>
      </w:pPr>
      <w:r w:rsidRPr="00222F10">
        <w:rPr>
          <w:iCs/>
        </w:rPr>
        <w:t>Layer types/structure (e.g., full connected, activation layer and so on)</w:t>
      </w:r>
    </w:p>
    <w:p w14:paraId="24802F3F" w14:textId="77777777" w:rsidR="00722575" w:rsidRPr="00222F10" w:rsidRDefault="00722575" w:rsidP="00722575">
      <w:pPr>
        <w:numPr>
          <w:ilvl w:val="1"/>
          <w:numId w:val="10"/>
        </w:numPr>
        <w:spacing w:after="0"/>
        <w:contextualSpacing/>
        <w:rPr>
          <w:iCs/>
        </w:rPr>
      </w:pPr>
      <w:r w:rsidRPr="00222F10">
        <w:rPr>
          <w:iCs/>
        </w:rPr>
        <w:t>Layer size (e.g., the number of parameters of a layer)</w:t>
      </w:r>
    </w:p>
    <w:p w14:paraId="64A14DD7" w14:textId="77777777" w:rsidR="00722575" w:rsidRPr="00222F10" w:rsidRDefault="00722575" w:rsidP="00722575">
      <w:pPr>
        <w:numPr>
          <w:ilvl w:val="1"/>
          <w:numId w:val="10"/>
        </w:numPr>
        <w:spacing w:after="0"/>
        <w:contextualSpacing/>
        <w:rPr>
          <w:iCs/>
        </w:rPr>
      </w:pPr>
      <w:r w:rsidRPr="00222F10">
        <w:rPr>
          <w:iCs/>
        </w:rPr>
        <w:t xml:space="preserve">Connection between different layers </w:t>
      </w:r>
    </w:p>
    <w:p w14:paraId="382FC518" w14:textId="73CE2536" w:rsidR="00722575" w:rsidRPr="00222F10" w:rsidRDefault="00722575" w:rsidP="00222F10">
      <w:pPr>
        <w:numPr>
          <w:ilvl w:val="0"/>
          <w:numId w:val="10"/>
        </w:numPr>
        <w:spacing w:after="0"/>
        <w:contextualSpacing/>
        <w:rPr>
          <w:iCs/>
        </w:rPr>
      </w:pPr>
      <w:r w:rsidRPr="00222F10">
        <w:rPr>
          <w:iCs/>
        </w:rPr>
        <w:t>model input/output</w:t>
      </w:r>
      <w:r w:rsidRPr="00222F10">
        <w:rPr>
          <w:rFonts w:eastAsia="DengXian"/>
          <w:iCs/>
          <w:lang w:eastAsia="zh-CN"/>
        </w:rPr>
        <w:t xml:space="preserve"> related information</w:t>
      </w:r>
    </w:p>
    <w:p w14:paraId="3BD54F53" w14:textId="77777777" w:rsidR="00722575" w:rsidRPr="00222F10" w:rsidRDefault="00722575" w:rsidP="00722575">
      <w:pPr>
        <w:pStyle w:val="af0"/>
        <w:spacing w:after="0"/>
        <w:rPr>
          <w:rFonts w:eastAsia="DengXian"/>
          <w:lang w:eastAsia="zh-CN"/>
        </w:rPr>
      </w:pPr>
      <w:r w:rsidRPr="00222F10">
        <w:t>Conclusion</w:t>
      </w:r>
    </w:p>
    <w:p w14:paraId="182F2EAB" w14:textId="453C180B" w:rsidR="00722575" w:rsidRPr="00222F10" w:rsidRDefault="00722575" w:rsidP="00222F10">
      <w:pPr>
        <w:pStyle w:val="af0"/>
        <w:spacing w:after="0"/>
      </w:pPr>
      <w:r w:rsidRPr="00222F10">
        <w:t xml:space="preserve">From RAN1 perspective, model transfer is needed at least for some (e.g., Option 3b) of inter-vendor training collaboration option(s) of CSI compression using two-sided model (if supported) </w:t>
      </w:r>
    </w:p>
    <w:p w14:paraId="58FB1439" w14:textId="77777777" w:rsidR="00722575" w:rsidRDefault="00722575" w:rsidP="00722575">
      <w:pPr>
        <w:rPr>
          <w:rFonts w:eastAsiaTheme="minorEastAsia"/>
          <w:iCs/>
          <w:highlight w:val="green"/>
          <w:lang w:eastAsia="ja-JP"/>
        </w:rPr>
      </w:pPr>
    </w:p>
    <w:p w14:paraId="651E0FF7" w14:textId="61B78876" w:rsidR="00722575" w:rsidRPr="00722575" w:rsidRDefault="00722575" w:rsidP="00722575">
      <w:pPr>
        <w:rPr>
          <w:rFonts w:eastAsia="DengXian"/>
          <w:iCs/>
          <w:highlight w:val="green"/>
          <w:lang w:eastAsia="zh-CN"/>
        </w:rPr>
      </w:pPr>
      <w:r w:rsidRPr="00722575">
        <w:rPr>
          <w:rFonts w:eastAsia="DengXian"/>
          <w:iCs/>
          <w:highlight w:val="green"/>
          <w:lang w:eastAsia="zh-CN"/>
        </w:rPr>
        <w:t>Agreement</w:t>
      </w:r>
    </w:p>
    <w:p w14:paraId="13EE82FB" w14:textId="559219AB" w:rsidR="00722575" w:rsidRPr="00222F10" w:rsidRDefault="00722575" w:rsidP="00722575">
      <w:pPr>
        <w:rPr>
          <w:rFonts w:eastAsiaTheme="minorEastAsia"/>
          <w:lang w:eastAsia="ja-JP"/>
        </w:rPr>
      </w:pPr>
      <w:r w:rsidRPr="00722575">
        <w:t xml:space="preserve">RAN1 is recommending extending the study of the </w:t>
      </w:r>
      <w:r w:rsidRPr="00722575">
        <w:rPr>
          <w:rFonts w:eastAsia="DengXian"/>
          <w:lang w:eastAsia="zh-CN"/>
        </w:rPr>
        <w:t>Model identification, and Model transfer/Model delivery based on RAN1 understanding the study is not completed.</w:t>
      </w:r>
    </w:p>
    <w:p w14:paraId="4023820B" w14:textId="77777777" w:rsidR="00722575" w:rsidRPr="00722575" w:rsidRDefault="00722575" w:rsidP="00722575">
      <w:pPr>
        <w:rPr>
          <w:rFonts w:eastAsia="DengXian"/>
          <w:iCs/>
          <w:highlight w:val="green"/>
          <w:lang w:eastAsia="zh-CN"/>
        </w:rPr>
      </w:pPr>
      <w:r w:rsidRPr="00722575">
        <w:rPr>
          <w:rFonts w:eastAsia="DengXian"/>
          <w:iCs/>
          <w:highlight w:val="green"/>
          <w:lang w:eastAsia="zh-CN"/>
        </w:rPr>
        <w:t>Agreement</w:t>
      </w:r>
    </w:p>
    <w:p w14:paraId="2D40B5F1" w14:textId="77777777" w:rsidR="00722575" w:rsidRPr="00722575" w:rsidRDefault="00722575" w:rsidP="00722575">
      <w:pPr>
        <w:rPr>
          <w:rFonts w:eastAsia="DengXian"/>
          <w:iCs/>
          <w:lang w:val="en-US" w:eastAsia="zh-CN"/>
        </w:rPr>
      </w:pPr>
      <w:r w:rsidRPr="00722575">
        <w:rPr>
          <w:rFonts w:eastAsia="DengXian"/>
          <w:iCs/>
          <w:lang w:val="en-US" w:eastAsia="zh-CN"/>
        </w:rPr>
        <w:t xml:space="preserve">Adopt the TP1, TP2, TP3 and TP4 in Section 2 of </w:t>
      </w:r>
      <w:hyperlink r:id="rId13" w:history="1">
        <w:r w:rsidRPr="00722575">
          <w:rPr>
            <w:rStyle w:val="ac"/>
            <w:rFonts w:eastAsia="DengXian"/>
            <w:iCs/>
            <w:lang w:val="en-US" w:eastAsia="zh-CN"/>
          </w:rPr>
          <w:t>R1-2407520</w:t>
        </w:r>
      </w:hyperlink>
      <w:r w:rsidRPr="00722575">
        <w:rPr>
          <w:rFonts w:eastAsia="DengXian"/>
          <w:iCs/>
          <w:lang w:val="en-US" w:eastAsia="zh-CN"/>
        </w:rPr>
        <w:t xml:space="preserve"> in principle.</w:t>
      </w:r>
    </w:p>
    <w:p w14:paraId="3709CC1A" w14:textId="77777777" w:rsidR="00E93D43" w:rsidRDefault="00E93D43" w:rsidP="0067255E">
      <w:pPr>
        <w:snapToGrid w:val="0"/>
        <w:spacing w:after="0"/>
        <w:rPr>
          <w:lang w:val="en-US" w:eastAsia="ja-JP"/>
        </w:rPr>
      </w:pPr>
    </w:p>
    <w:p w14:paraId="31DE3839" w14:textId="64E710AF" w:rsidR="005679E8" w:rsidRDefault="005679E8" w:rsidP="005679E8">
      <w:pPr>
        <w:rPr>
          <w:b/>
          <w:bCs/>
          <w:iCs/>
          <w:lang w:eastAsia="ja-JP"/>
        </w:rPr>
      </w:pPr>
      <w:r w:rsidRPr="00AB03E6">
        <w:rPr>
          <w:b/>
          <w:bCs/>
          <w:iCs/>
          <w:lang w:eastAsia="ja-JP"/>
        </w:rPr>
        <w:t>Agreements in RAN1#11</w:t>
      </w:r>
      <w:r>
        <w:rPr>
          <w:rFonts w:hint="eastAsia"/>
          <w:b/>
          <w:bCs/>
          <w:iCs/>
          <w:lang w:eastAsia="ja-JP"/>
        </w:rPr>
        <w:t>8b</w:t>
      </w:r>
    </w:p>
    <w:p w14:paraId="3A48B5FE" w14:textId="77777777" w:rsidR="005406B0" w:rsidRDefault="005406B0" w:rsidP="005406B0">
      <w:pPr>
        <w:rPr>
          <w:rFonts w:eastAsia="DengXian"/>
          <w:iCs/>
          <w:lang w:eastAsia="zh-CN"/>
        </w:rPr>
      </w:pPr>
    </w:p>
    <w:p w14:paraId="127A9A8E" w14:textId="77777777" w:rsidR="005406B0" w:rsidRPr="00502990" w:rsidRDefault="005406B0" w:rsidP="005406B0">
      <w:pPr>
        <w:rPr>
          <w:highlight w:val="green"/>
        </w:rPr>
      </w:pPr>
      <w:r w:rsidRPr="00502990">
        <w:rPr>
          <w:highlight w:val="green"/>
        </w:rPr>
        <w:t>Agreement</w:t>
      </w:r>
    </w:p>
    <w:p w14:paraId="048805CB" w14:textId="77777777" w:rsidR="005406B0" w:rsidRPr="00502990" w:rsidRDefault="005406B0" w:rsidP="005406B0">
      <w:pPr>
        <w:rPr>
          <w:iCs/>
          <w:lang w:eastAsia="x-none"/>
        </w:rPr>
      </w:pPr>
      <w:r w:rsidRPr="00502990">
        <w:rPr>
          <w:iCs/>
          <w:lang w:eastAsia="x-none"/>
        </w:rPr>
        <w:t>Regarding model transfer/delivery Case z4 for inference, further study the following aspects:</w:t>
      </w:r>
    </w:p>
    <w:p w14:paraId="7152E5CE" w14:textId="77777777" w:rsidR="005406B0" w:rsidRPr="00502990" w:rsidRDefault="005406B0" w:rsidP="005406B0">
      <w:pPr>
        <w:pStyle w:val="aff1"/>
        <w:numPr>
          <w:ilvl w:val="0"/>
          <w:numId w:val="10"/>
        </w:numPr>
        <w:spacing w:after="0"/>
        <w:ind w:leftChars="0"/>
        <w:contextualSpacing/>
        <w:rPr>
          <w:iCs/>
        </w:rPr>
      </w:pPr>
      <w:r w:rsidRPr="00502990">
        <w:rPr>
          <w:iCs/>
        </w:rPr>
        <w:t>Whether</w:t>
      </w:r>
      <w:r>
        <w:rPr>
          <w:rFonts w:eastAsia="DengXian" w:hint="eastAsia"/>
          <w:iCs/>
          <w:lang w:eastAsia="zh-CN"/>
        </w:rPr>
        <w:t>/when</w:t>
      </w:r>
      <w:r w:rsidRPr="00502990">
        <w:rPr>
          <w:iCs/>
        </w:rPr>
        <w:t xml:space="preserve"> UE needs </w:t>
      </w:r>
      <w:r>
        <w:rPr>
          <w:rFonts w:eastAsia="DengXian" w:hint="eastAsia"/>
          <w:iCs/>
          <w:lang w:eastAsia="zh-CN"/>
        </w:rPr>
        <w:t xml:space="preserve">the </w:t>
      </w:r>
      <w:r w:rsidRPr="00502990">
        <w:rPr>
          <w:iCs/>
        </w:rPr>
        <w:t>transfer of new parameters for a known model structure</w:t>
      </w:r>
      <w:r>
        <w:rPr>
          <w:rFonts w:eastAsia="DengXian" w:hint="eastAsia"/>
          <w:iCs/>
          <w:lang w:eastAsia="zh-CN"/>
        </w:rPr>
        <w:t>.</w:t>
      </w:r>
    </w:p>
    <w:p w14:paraId="1446FE5C" w14:textId="77777777" w:rsidR="005406B0" w:rsidRPr="00502990" w:rsidRDefault="005406B0" w:rsidP="005406B0">
      <w:pPr>
        <w:pStyle w:val="aff1"/>
        <w:numPr>
          <w:ilvl w:val="0"/>
          <w:numId w:val="10"/>
        </w:numPr>
        <w:spacing w:after="0"/>
        <w:ind w:leftChars="0"/>
        <w:contextualSpacing/>
        <w:rPr>
          <w:iCs/>
        </w:rPr>
      </w:pPr>
      <w:r w:rsidRPr="00502990">
        <w:rPr>
          <w:iCs/>
        </w:rPr>
        <w:t>Whether</w:t>
      </w:r>
      <w:r>
        <w:rPr>
          <w:rFonts w:eastAsia="DengXian" w:hint="eastAsia"/>
          <w:iCs/>
          <w:lang w:eastAsia="zh-CN"/>
        </w:rPr>
        <w:t>/</w:t>
      </w:r>
      <w:r>
        <w:rPr>
          <w:rFonts w:eastAsia="DengXian"/>
          <w:iCs/>
          <w:lang w:eastAsia="zh-CN"/>
        </w:rPr>
        <w:t>when</w:t>
      </w:r>
      <w:r>
        <w:rPr>
          <w:rFonts w:eastAsia="DengXian" w:hint="eastAsia"/>
          <w:iCs/>
          <w:lang w:eastAsia="zh-CN"/>
        </w:rPr>
        <w:t xml:space="preserve"> </w:t>
      </w:r>
      <w:r w:rsidRPr="00502990">
        <w:rPr>
          <w:iCs/>
        </w:rPr>
        <w:t xml:space="preserve">the AI model with the transferred parameters is ready for inference. </w:t>
      </w:r>
    </w:p>
    <w:p w14:paraId="0298BFE8" w14:textId="77777777" w:rsidR="005406B0" w:rsidRPr="00502990" w:rsidRDefault="005406B0" w:rsidP="005406B0">
      <w:pPr>
        <w:pStyle w:val="aff1"/>
        <w:numPr>
          <w:ilvl w:val="0"/>
          <w:numId w:val="10"/>
        </w:numPr>
        <w:spacing w:after="0"/>
        <w:ind w:leftChars="0"/>
        <w:contextualSpacing/>
        <w:rPr>
          <w:iCs/>
        </w:rPr>
      </w:pPr>
      <w:r>
        <w:rPr>
          <w:rFonts w:eastAsia="DengXian" w:hint="eastAsia"/>
          <w:iCs/>
          <w:lang w:eastAsia="zh-CN"/>
        </w:rPr>
        <w:t>T</w:t>
      </w:r>
      <w:r w:rsidRPr="00502990">
        <w:rPr>
          <w:iCs/>
        </w:rPr>
        <w:t>he transfer of partial of the parameters for a known model structure</w:t>
      </w:r>
      <w:r>
        <w:rPr>
          <w:rFonts w:eastAsia="DengXian" w:hint="eastAsia"/>
          <w:iCs/>
          <w:lang w:eastAsia="zh-CN"/>
        </w:rPr>
        <w:t>.</w:t>
      </w:r>
    </w:p>
    <w:p w14:paraId="5442D5D6" w14:textId="77777777" w:rsidR="005406B0" w:rsidRPr="00424F5B" w:rsidRDefault="005406B0" w:rsidP="005406B0">
      <w:pPr>
        <w:rPr>
          <w:rFonts w:eastAsiaTheme="minorEastAsia" w:hint="eastAsia"/>
          <w:iCs/>
          <w:lang w:eastAsia="ja-JP"/>
        </w:rPr>
      </w:pPr>
    </w:p>
    <w:p w14:paraId="231248FD" w14:textId="77777777" w:rsidR="005406B0" w:rsidRPr="001F0E0D" w:rsidRDefault="005406B0" w:rsidP="005406B0">
      <w:pPr>
        <w:rPr>
          <w:highlight w:val="green"/>
        </w:rPr>
      </w:pPr>
      <w:r w:rsidRPr="001F0E0D">
        <w:rPr>
          <w:highlight w:val="green"/>
        </w:rPr>
        <w:t>Agreement</w:t>
      </w:r>
    </w:p>
    <w:p w14:paraId="0F86C803" w14:textId="77777777" w:rsidR="005406B0" w:rsidRPr="00082166" w:rsidRDefault="005406B0" w:rsidP="005406B0">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40B3D41C" w14:textId="77777777" w:rsidR="005406B0" w:rsidRPr="00082166" w:rsidRDefault="005406B0" w:rsidP="005406B0">
      <w:pPr>
        <w:pStyle w:val="aff1"/>
        <w:numPr>
          <w:ilvl w:val="0"/>
          <w:numId w:val="10"/>
        </w:numPr>
        <w:spacing w:after="0"/>
        <w:ind w:leftChars="0"/>
        <w:contextualSpacing/>
        <w:rPr>
          <w:iCs/>
        </w:rPr>
      </w:pPr>
      <w:r w:rsidRPr="00082166">
        <w:rPr>
          <w:iCs/>
        </w:rPr>
        <w:t>a first indication referring to the known model structure at least for the case there are multiple known model structures</w:t>
      </w:r>
    </w:p>
    <w:p w14:paraId="4DDD18C7" w14:textId="77777777" w:rsidR="005406B0" w:rsidRPr="00082166" w:rsidRDefault="005406B0" w:rsidP="005406B0">
      <w:pPr>
        <w:pStyle w:val="aff1"/>
        <w:numPr>
          <w:ilvl w:val="0"/>
          <w:numId w:val="10"/>
        </w:numPr>
        <w:spacing w:after="0"/>
        <w:ind w:leftChars="0"/>
        <w:contextualSpacing/>
        <w:rPr>
          <w:iCs/>
        </w:rPr>
      </w:pPr>
      <w:r w:rsidRPr="00082166">
        <w:rPr>
          <w:iCs/>
        </w:rPr>
        <w:t xml:space="preserve">a second indication referring </w:t>
      </w:r>
      <w:r>
        <w:rPr>
          <w:rFonts w:eastAsia="DengXian" w:hint="eastAsia"/>
          <w:iCs/>
          <w:lang w:eastAsia="zh-CN"/>
        </w:rPr>
        <w:t xml:space="preserve">to </w:t>
      </w:r>
      <w:r w:rsidRPr="00082166">
        <w:rPr>
          <w:iCs/>
        </w:rPr>
        <w:t xml:space="preserve">the transmitted parameters </w:t>
      </w:r>
    </w:p>
    <w:p w14:paraId="360C65A2" w14:textId="77777777" w:rsidR="005406B0" w:rsidRPr="00082166" w:rsidRDefault="005406B0" w:rsidP="005406B0">
      <w:pPr>
        <w:pStyle w:val="aff1"/>
        <w:numPr>
          <w:ilvl w:val="0"/>
          <w:numId w:val="10"/>
        </w:numPr>
        <w:spacing w:after="0"/>
        <w:ind w:leftChars="0"/>
        <w:contextualSpacing/>
        <w:rPr>
          <w:iCs/>
        </w:rPr>
      </w:pPr>
      <w:r w:rsidRPr="00082166">
        <w:rPr>
          <w:iCs/>
        </w:rPr>
        <w:t>FFS: relationship of model ID</w:t>
      </w:r>
      <w:r>
        <w:rPr>
          <w:rFonts w:eastAsia="DengXian" w:hint="eastAsia"/>
          <w:iCs/>
          <w:lang w:eastAsia="zh-CN"/>
        </w:rPr>
        <w:t>,</w:t>
      </w:r>
      <w:r w:rsidRPr="00082166">
        <w:rPr>
          <w:iCs/>
        </w:rPr>
        <w:t xml:space="preserve"> first</w:t>
      </w:r>
      <w:r>
        <w:rPr>
          <w:rFonts w:eastAsia="DengXian" w:hint="eastAsia"/>
          <w:iCs/>
          <w:lang w:eastAsia="zh-CN"/>
        </w:rPr>
        <w:t xml:space="preserve"> indication, and </w:t>
      </w:r>
      <w:r w:rsidRPr="00082166">
        <w:rPr>
          <w:iCs/>
        </w:rPr>
        <w:t>second indication</w:t>
      </w:r>
    </w:p>
    <w:p w14:paraId="14A3BB71" w14:textId="77777777" w:rsidR="005406B0" w:rsidRPr="00082166" w:rsidRDefault="005406B0" w:rsidP="005406B0">
      <w:pPr>
        <w:pStyle w:val="aff1"/>
        <w:numPr>
          <w:ilvl w:val="0"/>
          <w:numId w:val="10"/>
        </w:numPr>
        <w:spacing w:after="0"/>
        <w:ind w:leftChars="0"/>
        <w:contextualSpacing/>
        <w:rPr>
          <w:iCs/>
        </w:rPr>
      </w:pPr>
      <w:r w:rsidRPr="00082166">
        <w:rPr>
          <w:iCs/>
        </w:rPr>
        <w:t>FFS: transfer partial parameters</w:t>
      </w:r>
    </w:p>
    <w:p w14:paraId="685A8B61" w14:textId="77777777" w:rsidR="005406B0" w:rsidRDefault="005406B0" w:rsidP="005406B0">
      <w:pPr>
        <w:rPr>
          <w:rFonts w:eastAsia="DengXian"/>
          <w:iCs/>
          <w:lang w:eastAsia="zh-CN"/>
        </w:rPr>
      </w:pPr>
    </w:p>
    <w:p w14:paraId="74A20451" w14:textId="77777777" w:rsidR="005406B0" w:rsidRPr="00B703A2" w:rsidRDefault="005406B0" w:rsidP="005406B0">
      <w:pPr>
        <w:rPr>
          <w:iCs/>
          <w:lang w:eastAsia="x-none"/>
        </w:rPr>
      </w:pPr>
      <w:r w:rsidRPr="00B703A2">
        <w:rPr>
          <w:iCs/>
          <w:lang w:eastAsia="x-none"/>
        </w:rPr>
        <w:t>Conclusion</w:t>
      </w:r>
    </w:p>
    <w:p w14:paraId="068C8FD7" w14:textId="77777777" w:rsidR="005406B0" w:rsidRPr="00B703A2" w:rsidRDefault="005406B0" w:rsidP="005406B0">
      <w:pPr>
        <w:rPr>
          <w:iCs/>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p w14:paraId="3FB05287" w14:textId="77777777" w:rsidR="005406B0" w:rsidRPr="009B62B5" w:rsidRDefault="005406B0" w:rsidP="005406B0">
      <w:pPr>
        <w:rPr>
          <w:rFonts w:eastAsiaTheme="minorEastAsia"/>
          <w:iCs/>
          <w:lang w:eastAsia="ja-JP"/>
        </w:rPr>
      </w:pPr>
    </w:p>
    <w:p w14:paraId="6A5ACE8C" w14:textId="77777777" w:rsidR="005406B0" w:rsidRPr="00BB2BAA" w:rsidRDefault="005406B0" w:rsidP="005406B0">
      <w:pPr>
        <w:rPr>
          <w:rFonts w:eastAsia="DengXian"/>
          <w:iCs/>
          <w:highlight w:val="green"/>
          <w:lang w:eastAsia="zh-CN"/>
        </w:rPr>
      </w:pPr>
      <w:r w:rsidRPr="00BB2BAA">
        <w:rPr>
          <w:rFonts w:eastAsia="DengXian"/>
          <w:iCs/>
          <w:highlight w:val="green"/>
          <w:lang w:eastAsia="zh-CN"/>
        </w:rPr>
        <w:t>Agreement</w:t>
      </w:r>
    </w:p>
    <w:p w14:paraId="38B2B1F8" w14:textId="77777777" w:rsidR="005406B0" w:rsidRPr="00242291" w:rsidRDefault="005406B0" w:rsidP="005406B0">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141D6CFF" w14:textId="2A5614C0" w:rsidR="005679E8" w:rsidRPr="006E3EB4" w:rsidRDefault="005406B0" w:rsidP="006E3EB4">
      <w:pPr>
        <w:pStyle w:val="aff1"/>
        <w:numPr>
          <w:ilvl w:val="0"/>
          <w:numId w:val="23"/>
        </w:numPr>
        <w:spacing w:after="0" w:line="300" w:lineRule="auto"/>
        <w:ind w:leftChars="0"/>
        <w:contextualSpacing/>
        <w:jc w:val="both"/>
        <w:rPr>
          <w:rFonts w:hint="eastAsia"/>
          <w:iCs/>
        </w:rPr>
      </w:pPr>
      <w:r w:rsidRPr="00242291">
        <w:rPr>
          <w:iCs/>
        </w:rPr>
        <w:t xml:space="preserve">Note: The notation “ID-X” is used for discussion purpose </w:t>
      </w:r>
    </w:p>
    <w:sectPr w:rsidR="005679E8" w:rsidRPr="006E3EB4">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6E037" w14:textId="77777777" w:rsidR="004F3B67" w:rsidRDefault="004F3B67">
      <w:r>
        <w:separator/>
      </w:r>
    </w:p>
  </w:endnote>
  <w:endnote w:type="continuationSeparator" w:id="0">
    <w:p w14:paraId="5AFDF910" w14:textId="77777777" w:rsidR="004F3B67" w:rsidRDefault="004F3B67">
      <w:r>
        <w:continuationSeparator/>
      </w:r>
    </w:p>
  </w:endnote>
  <w:endnote w:type="continuationNotice" w:id="1">
    <w:p w14:paraId="6CE2755B" w14:textId="77777777" w:rsidR="004F3B67" w:rsidRDefault="004F3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7D322" w14:textId="77777777" w:rsidR="004F3B67" w:rsidRDefault="004F3B67">
      <w:r>
        <w:separator/>
      </w:r>
    </w:p>
  </w:footnote>
  <w:footnote w:type="continuationSeparator" w:id="0">
    <w:p w14:paraId="7ADC58E9" w14:textId="77777777" w:rsidR="004F3B67" w:rsidRDefault="004F3B67">
      <w:r>
        <w:continuationSeparator/>
      </w:r>
    </w:p>
  </w:footnote>
  <w:footnote w:type="continuationNotice" w:id="1">
    <w:p w14:paraId="60A9FA46" w14:textId="77777777" w:rsidR="004F3B67" w:rsidRDefault="004F3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9"/>
  </w:num>
  <w:num w:numId="2" w16cid:durableId="2019388201">
    <w:abstractNumId w:val="21"/>
  </w:num>
  <w:num w:numId="3" w16cid:durableId="160127051">
    <w:abstractNumId w:val="11"/>
  </w:num>
  <w:num w:numId="4" w16cid:durableId="1466502952">
    <w:abstractNumId w:val="18"/>
  </w:num>
  <w:num w:numId="5" w16cid:durableId="1077283262">
    <w:abstractNumId w:val="13"/>
  </w:num>
  <w:num w:numId="6" w16cid:durableId="1729303556">
    <w:abstractNumId w:val="14"/>
  </w:num>
  <w:num w:numId="7" w16cid:durableId="920598861">
    <w:abstractNumId w:val="12"/>
  </w:num>
  <w:num w:numId="8" w16cid:durableId="1535460140">
    <w:abstractNumId w:val="20"/>
  </w:num>
  <w:num w:numId="9" w16cid:durableId="106312886">
    <w:abstractNumId w:val="17"/>
  </w:num>
  <w:num w:numId="10" w16cid:durableId="1590966046">
    <w:abstractNumId w:val="0"/>
  </w:num>
  <w:num w:numId="11" w16cid:durableId="354039389">
    <w:abstractNumId w:val="1"/>
  </w:num>
  <w:num w:numId="12" w16cid:durableId="1420442197">
    <w:abstractNumId w:val="2"/>
  </w:num>
  <w:num w:numId="13" w16cid:durableId="1586039013">
    <w:abstractNumId w:val="22"/>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5"/>
  </w:num>
  <w:num w:numId="20" w16cid:durableId="1268348939">
    <w:abstractNumId w:val="8"/>
  </w:num>
  <w:num w:numId="21" w16cid:durableId="1153058475">
    <w:abstractNumId w:val="10"/>
  </w:num>
  <w:num w:numId="22" w16cid:durableId="1312826417">
    <w:abstractNumId w:val="9"/>
  </w:num>
  <w:num w:numId="23" w16cid:durableId="140621985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248"/>
    <w:rsid w:val="000073CC"/>
    <w:rsid w:val="00007483"/>
    <w:rsid w:val="00007DB6"/>
    <w:rsid w:val="000101F1"/>
    <w:rsid w:val="000107FC"/>
    <w:rsid w:val="00010801"/>
    <w:rsid w:val="00010D68"/>
    <w:rsid w:val="00010D87"/>
    <w:rsid w:val="00011296"/>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67F"/>
    <w:rsid w:val="0001728A"/>
    <w:rsid w:val="00017972"/>
    <w:rsid w:val="00020033"/>
    <w:rsid w:val="00020117"/>
    <w:rsid w:val="00020132"/>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105A"/>
    <w:rsid w:val="00051409"/>
    <w:rsid w:val="00051F10"/>
    <w:rsid w:val="00052277"/>
    <w:rsid w:val="00052E7C"/>
    <w:rsid w:val="00052EF3"/>
    <w:rsid w:val="00053089"/>
    <w:rsid w:val="00053414"/>
    <w:rsid w:val="000535E4"/>
    <w:rsid w:val="00053B8D"/>
    <w:rsid w:val="00053C42"/>
    <w:rsid w:val="000540D4"/>
    <w:rsid w:val="00054641"/>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715"/>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97F8A"/>
    <w:rsid w:val="000A064A"/>
    <w:rsid w:val="000A1408"/>
    <w:rsid w:val="000A16EF"/>
    <w:rsid w:val="000A17F3"/>
    <w:rsid w:val="000A1D35"/>
    <w:rsid w:val="000A25B2"/>
    <w:rsid w:val="000A2777"/>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5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2F0"/>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2C0"/>
    <w:rsid w:val="000D71D1"/>
    <w:rsid w:val="000D7508"/>
    <w:rsid w:val="000D7999"/>
    <w:rsid w:val="000D7A9E"/>
    <w:rsid w:val="000D7B2D"/>
    <w:rsid w:val="000D7B5E"/>
    <w:rsid w:val="000E00E0"/>
    <w:rsid w:val="000E06B2"/>
    <w:rsid w:val="000E0E1C"/>
    <w:rsid w:val="000E0F9C"/>
    <w:rsid w:val="000E15A0"/>
    <w:rsid w:val="000E1622"/>
    <w:rsid w:val="000E2A29"/>
    <w:rsid w:val="000E2BB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6D8"/>
    <w:rsid w:val="00100CDE"/>
    <w:rsid w:val="00101022"/>
    <w:rsid w:val="0010123F"/>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5B1C"/>
    <w:rsid w:val="00106628"/>
    <w:rsid w:val="001069DE"/>
    <w:rsid w:val="00106F60"/>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35F4"/>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3BB3"/>
    <w:rsid w:val="00164FF2"/>
    <w:rsid w:val="001651A7"/>
    <w:rsid w:val="001651C5"/>
    <w:rsid w:val="0016550F"/>
    <w:rsid w:val="001657A1"/>
    <w:rsid w:val="00165C80"/>
    <w:rsid w:val="00165D35"/>
    <w:rsid w:val="00165ECB"/>
    <w:rsid w:val="00166026"/>
    <w:rsid w:val="001661EF"/>
    <w:rsid w:val="00166283"/>
    <w:rsid w:val="00166356"/>
    <w:rsid w:val="00166374"/>
    <w:rsid w:val="001667AA"/>
    <w:rsid w:val="001669A0"/>
    <w:rsid w:val="00166B75"/>
    <w:rsid w:val="00166E0D"/>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76D"/>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081"/>
    <w:rsid w:val="00191957"/>
    <w:rsid w:val="00191C14"/>
    <w:rsid w:val="00192157"/>
    <w:rsid w:val="0019251F"/>
    <w:rsid w:val="001926EC"/>
    <w:rsid w:val="001929BD"/>
    <w:rsid w:val="00193397"/>
    <w:rsid w:val="001935D9"/>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8B6"/>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73C"/>
    <w:rsid w:val="001C5988"/>
    <w:rsid w:val="001C5CA7"/>
    <w:rsid w:val="001C5FB8"/>
    <w:rsid w:val="001C67AC"/>
    <w:rsid w:val="001C787B"/>
    <w:rsid w:val="001D0C92"/>
    <w:rsid w:val="001D0CC8"/>
    <w:rsid w:val="001D0E47"/>
    <w:rsid w:val="001D0EC7"/>
    <w:rsid w:val="001D1F94"/>
    <w:rsid w:val="001D1FE4"/>
    <w:rsid w:val="001D255B"/>
    <w:rsid w:val="001D2E8A"/>
    <w:rsid w:val="001D3030"/>
    <w:rsid w:val="001D307B"/>
    <w:rsid w:val="001D324D"/>
    <w:rsid w:val="001D3790"/>
    <w:rsid w:val="001D3F72"/>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23C"/>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448"/>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2F10"/>
    <w:rsid w:val="002232DB"/>
    <w:rsid w:val="00223CC4"/>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4DD"/>
    <w:rsid w:val="00230962"/>
    <w:rsid w:val="002309B9"/>
    <w:rsid w:val="002309F4"/>
    <w:rsid w:val="00231AF0"/>
    <w:rsid w:val="00231B34"/>
    <w:rsid w:val="00231B80"/>
    <w:rsid w:val="0023267E"/>
    <w:rsid w:val="0023291A"/>
    <w:rsid w:val="00232977"/>
    <w:rsid w:val="00232E3F"/>
    <w:rsid w:val="00233541"/>
    <w:rsid w:val="002341A8"/>
    <w:rsid w:val="00234680"/>
    <w:rsid w:val="00234923"/>
    <w:rsid w:val="00234ACA"/>
    <w:rsid w:val="00234B76"/>
    <w:rsid w:val="00235014"/>
    <w:rsid w:val="0023509E"/>
    <w:rsid w:val="002352CB"/>
    <w:rsid w:val="00235505"/>
    <w:rsid w:val="00235B67"/>
    <w:rsid w:val="00235D65"/>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23D"/>
    <w:rsid w:val="00256644"/>
    <w:rsid w:val="0025685A"/>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59F9"/>
    <w:rsid w:val="002864FB"/>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64A"/>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AE9"/>
    <w:rsid w:val="002A1DB1"/>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4004"/>
    <w:rsid w:val="002B4084"/>
    <w:rsid w:val="002B42B5"/>
    <w:rsid w:val="002B4DAE"/>
    <w:rsid w:val="002B4F8B"/>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B00"/>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811"/>
    <w:rsid w:val="002F1BE8"/>
    <w:rsid w:val="002F1C55"/>
    <w:rsid w:val="002F1DE1"/>
    <w:rsid w:val="002F251B"/>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96B"/>
    <w:rsid w:val="00310B73"/>
    <w:rsid w:val="00310D9F"/>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8AC"/>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4E1A"/>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33"/>
    <w:rsid w:val="00357355"/>
    <w:rsid w:val="0035761A"/>
    <w:rsid w:val="0035766A"/>
    <w:rsid w:val="00357AEC"/>
    <w:rsid w:val="00357CC3"/>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3A9"/>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10A3"/>
    <w:rsid w:val="00381296"/>
    <w:rsid w:val="003816E8"/>
    <w:rsid w:val="00381AF1"/>
    <w:rsid w:val="00382172"/>
    <w:rsid w:val="0038234D"/>
    <w:rsid w:val="003825A3"/>
    <w:rsid w:val="003826BD"/>
    <w:rsid w:val="00382880"/>
    <w:rsid w:val="00382DB7"/>
    <w:rsid w:val="00382E0B"/>
    <w:rsid w:val="00382F45"/>
    <w:rsid w:val="00382F66"/>
    <w:rsid w:val="00383089"/>
    <w:rsid w:val="003831E7"/>
    <w:rsid w:val="003841AA"/>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5F8"/>
    <w:rsid w:val="003947E2"/>
    <w:rsid w:val="003949D5"/>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C60"/>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5C3"/>
    <w:rsid w:val="003E3772"/>
    <w:rsid w:val="003E380A"/>
    <w:rsid w:val="003E4139"/>
    <w:rsid w:val="003E4559"/>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1CAD"/>
    <w:rsid w:val="00402949"/>
    <w:rsid w:val="00402FC7"/>
    <w:rsid w:val="00403266"/>
    <w:rsid w:val="004034D6"/>
    <w:rsid w:val="00403722"/>
    <w:rsid w:val="004037BE"/>
    <w:rsid w:val="0040382E"/>
    <w:rsid w:val="00403BC2"/>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5C8"/>
    <w:rsid w:val="00417910"/>
    <w:rsid w:val="00417AF8"/>
    <w:rsid w:val="00420063"/>
    <w:rsid w:val="004200D6"/>
    <w:rsid w:val="00420A79"/>
    <w:rsid w:val="00420C29"/>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4F5B"/>
    <w:rsid w:val="00425242"/>
    <w:rsid w:val="0042532D"/>
    <w:rsid w:val="004253CD"/>
    <w:rsid w:val="00425624"/>
    <w:rsid w:val="004258B3"/>
    <w:rsid w:val="00425F8C"/>
    <w:rsid w:val="00426103"/>
    <w:rsid w:val="00426129"/>
    <w:rsid w:val="00426A13"/>
    <w:rsid w:val="00426CFD"/>
    <w:rsid w:val="00426FA2"/>
    <w:rsid w:val="00427358"/>
    <w:rsid w:val="0042798F"/>
    <w:rsid w:val="00427BCB"/>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3E30"/>
    <w:rsid w:val="004340C4"/>
    <w:rsid w:val="0043437A"/>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C3F"/>
    <w:rsid w:val="00461210"/>
    <w:rsid w:val="00461569"/>
    <w:rsid w:val="0046173B"/>
    <w:rsid w:val="004618FE"/>
    <w:rsid w:val="0046210B"/>
    <w:rsid w:val="00462488"/>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2A8"/>
    <w:rsid w:val="004A2930"/>
    <w:rsid w:val="004A2C4E"/>
    <w:rsid w:val="004A2CE2"/>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5D8"/>
    <w:rsid w:val="004B6974"/>
    <w:rsid w:val="004B6B11"/>
    <w:rsid w:val="004B6D27"/>
    <w:rsid w:val="004B6F2F"/>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2FF2"/>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D2F"/>
    <w:rsid w:val="004F331D"/>
    <w:rsid w:val="004F3B67"/>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8B"/>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B3A"/>
    <w:rsid w:val="00531CDF"/>
    <w:rsid w:val="00532336"/>
    <w:rsid w:val="00532560"/>
    <w:rsid w:val="0053266F"/>
    <w:rsid w:val="00532684"/>
    <w:rsid w:val="00532703"/>
    <w:rsid w:val="005327A0"/>
    <w:rsid w:val="005327DA"/>
    <w:rsid w:val="00532F99"/>
    <w:rsid w:val="00533999"/>
    <w:rsid w:val="00533B11"/>
    <w:rsid w:val="00533D97"/>
    <w:rsid w:val="00533FF6"/>
    <w:rsid w:val="00534422"/>
    <w:rsid w:val="00534C41"/>
    <w:rsid w:val="00534C7D"/>
    <w:rsid w:val="00534CBA"/>
    <w:rsid w:val="005351DC"/>
    <w:rsid w:val="00535946"/>
    <w:rsid w:val="0053604D"/>
    <w:rsid w:val="00536311"/>
    <w:rsid w:val="005366F8"/>
    <w:rsid w:val="00536797"/>
    <w:rsid w:val="00536A60"/>
    <w:rsid w:val="00536D53"/>
    <w:rsid w:val="00536DAD"/>
    <w:rsid w:val="0053713E"/>
    <w:rsid w:val="005373AF"/>
    <w:rsid w:val="00537839"/>
    <w:rsid w:val="00537A67"/>
    <w:rsid w:val="00540008"/>
    <w:rsid w:val="005400BB"/>
    <w:rsid w:val="005406B0"/>
    <w:rsid w:val="005410B0"/>
    <w:rsid w:val="00541582"/>
    <w:rsid w:val="005419F7"/>
    <w:rsid w:val="00541B22"/>
    <w:rsid w:val="00541EB3"/>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473"/>
    <w:rsid w:val="00547731"/>
    <w:rsid w:val="0054788E"/>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6AE4"/>
    <w:rsid w:val="00557750"/>
    <w:rsid w:val="005605DB"/>
    <w:rsid w:val="0056094F"/>
    <w:rsid w:val="00560982"/>
    <w:rsid w:val="00560DDD"/>
    <w:rsid w:val="005615F1"/>
    <w:rsid w:val="0056240D"/>
    <w:rsid w:val="005627EE"/>
    <w:rsid w:val="00562864"/>
    <w:rsid w:val="00562DB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9E8"/>
    <w:rsid w:val="00567D2F"/>
    <w:rsid w:val="00567D33"/>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42E7"/>
    <w:rsid w:val="005746F0"/>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01FD"/>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BCC"/>
    <w:rsid w:val="00593CC4"/>
    <w:rsid w:val="00593FD9"/>
    <w:rsid w:val="00594138"/>
    <w:rsid w:val="005946D6"/>
    <w:rsid w:val="00594BB8"/>
    <w:rsid w:val="00594FC4"/>
    <w:rsid w:val="0059550E"/>
    <w:rsid w:val="00595846"/>
    <w:rsid w:val="00595C13"/>
    <w:rsid w:val="00596108"/>
    <w:rsid w:val="005961E2"/>
    <w:rsid w:val="005961F4"/>
    <w:rsid w:val="0059629C"/>
    <w:rsid w:val="00596481"/>
    <w:rsid w:val="0059728E"/>
    <w:rsid w:val="00597BF8"/>
    <w:rsid w:val="00597FF3"/>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1235"/>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06D"/>
    <w:rsid w:val="005C531A"/>
    <w:rsid w:val="005C5417"/>
    <w:rsid w:val="005C547F"/>
    <w:rsid w:val="005C5D9F"/>
    <w:rsid w:val="005C5EA8"/>
    <w:rsid w:val="005C613B"/>
    <w:rsid w:val="005C6176"/>
    <w:rsid w:val="005C6222"/>
    <w:rsid w:val="005C675C"/>
    <w:rsid w:val="005C69AC"/>
    <w:rsid w:val="005C6ABE"/>
    <w:rsid w:val="005C6C28"/>
    <w:rsid w:val="005C7BEE"/>
    <w:rsid w:val="005C7CFC"/>
    <w:rsid w:val="005C7D72"/>
    <w:rsid w:val="005D00BB"/>
    <w:rsid w:val="005D06AC"/>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F"/>
    <w:rsid w:val="00626CA6"/>
    <w:rsid w:val="00626F54"/>
    <w:rsid w:val="00627AE3"/>
    <w:rsid w:val="00627AF9"/>
    <w:rsid w:val="00627F4B"/>
    <w:rsid w:val="006300B6"/>
    <w:rsid w:val="0063011B"/>
    <w:rsid w:val="00630141"/>
    <w:rsid w:val="00630AEE"/>
    <w:rsid w:val="0063101D"/>
    <w:rsid w:val="0063124C"/>
    <w:rsid w:val="0063152F"/>
    <w:rsid w:val="00631A95"/>
    <w:rsid w:val="00631D2C"/>
    <w:rsid w:val="00631FAA"/>
    <w:rsid w:val="006321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174"/>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343"/>
    <w:rsid w:val="00660422"/>
    <w:rsid w:val="0066059B"/>
    <w:rsid w:val="00660A8B"/>
    <w:rsid w:val="00660D5C"/>
    <w:rsid w:val="00660FC1"/>
    <w:rsid w:val="00660FDB"/>
    <w:rsid w:val="00660FDC"/>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3F28"/>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3EB4"/>
    <w:rsid w:val="006E4312"/>
    <w:rsid w:val="006E43F3"/>
    <w:rsid w:val="006E463A"/>
    <w:rsid w:val="006E466A"/>
    <w:rsid w:val="006E46C9"/>
    <w:rsid w:val="006E5219"/>
    <w:rsid w:val="006E5584"/>
    <w:rsid w:val="006E56BB"/>
    <w:rsid w:val="006E5D3C"/>
    <w:rsid w:val="006E611F"/>
    <w:rsid w:val="006E64D5"/>
    <w:rsid w:val="006E6886"/>
    <w:rsid w:val="006E6C55"/>
    <w:rsid w:val="006E7617"/>
    <w:rsid w:val="006E779C"/>
    <w:rsid w:val="006E7DDA"/>
    <w:rsid w:val="006F0320"/>
    <w:rsid w:val="006F034B"/>
    <w:rsid w:val="006F0829"/>
    <w:rsid w:val="006F09FE"/>
    <w:rsid w:val="006F0E8B"/>
    <w:rsid w:val="006F0F1C"/>
    <w:rsid w:val="006F11AE"/>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596"/>
    <w:rsid w:val="00706806"/>
    <w:rsid w:val="00706CC4"/>
    <w:rsid w:val="0070728A"/>
    <w:rsid w:val="007076DB"/>
    <w:rsid w:val="00707CBD"/>
    <w:rsid w:val="00707CFC"/>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C13"/>
    <w:rsid w:val="00721CC3"/>
    <w:rsid w:val="00721FF4"/>
    <w:rsid w:val="007224F2"/>
    <w:rsid w:val="00722575"/>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2FE2"/>
    <w:rsid w:val="007333A5"/>
    <w:rsid w:val="007333CA"/>
    <w:rsid w:val="007334AC"/>
    <w:rsid w:val="00733826"/>
    <w:rsid w:val="00733A1F"/>
    <w:rsid w:val="00733B18"/>
    <w:rsid w:val="007342C5"/>
    <w:rsid w:val="00735282"/>
    <w:rsid w:val="007353B5"/>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1F80"/>
    <w:rsid w:val="00742147"/>
    <w:rsid w:val="007422A9"/>
    <w:rsid w:val="0074251D"/>
    <w:rsid w:val="00742AC9"/>
    <w:rsid w:val="0074332A"/>
    <w:rsid w:val="0074399D"/>
    <w:rsid w:val="00743C86"/>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A58"/>
    <w:rsid w:val="00785BF8"/>
    <w:rsid w:val="00785DA1"/>
    <w:rsid w:val="00785DCA"/>
    <w:rsid w:val="00785ED3"/>
    <w:rsid w:val="00786376"/>
    <w:rsid w:val="00786455"/>
    <w:rsid w:val="007866C7"/>
    <w:rsid w:val="00786ACE"/>
    <w:rsid w:val="00786CDC"/>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562"/>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4434"/>
    <w:rsid w:val="007B5280"/>
    <w:rsid w:val="007B59A6"/>
    <w:rsid w:val="007B5AAE"/>
    <w:rsid w:val="007B6047"/>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3A1"/>
    <w:rsid w:val="007E06AF"/>
    <w:rsid w:val="007E0AAB"/>
    <w:rsid w:val="007E1ADD"/>
    <w:rsid w:val="007E1D5E"/>
    <w:rsid w:val="007E2294"/>
    <w:rsid w:val="007E2959"/>
    <w:rsid w:val="007E3587"/>
    <w:rsid w:val="007E3DE0"/>
    <w:rsid w:val="007E3F6C"/>
    <w:rsid w:val="007E43A4"/>
    <w:rsid w:val="007E4448"/>
    <w:rsid w:val="007E467D"/>
    <w:rsid w:val="007E4D5C"/>
    <w:rsid w:val="007E536E"/>
    <w:rsid w:val="007E58AD"/>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73D"/>
    <w:rsid w:val="00826A51"/>
    <w:rsid w:val="00827E6B"/>
    <w:rsid w:val="008303E6"/>
    <w:rsid w:val="00831F0D"/>
    <w:rsid w:val="00832180"/>
    <w:rsid w:val="008322F7"/>
    <w:rsid w:val="008328B8"/>
    <w:rsid w:val="00832B13"/>
    <w:rsid w:val="00832D2E"/>
    <w:rsid w:val="0083377C"/>
    <w:rsid w:val="0083388A"/>
    <w:rsid w:val="00834043"/>
    <w:rsid w:val="008346C0"/>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14F"/>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43B"/>
    <w:rsid w:val="0085783C"/>
    <w:rsid w:val="008579AC"/>
    <w:rsid w:val="00857F44"/>
    <w:rsid w:val="0086047E"/>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84F"/>
    <w:rsid w:val="0089285E"/>
    <w:rsid w:val="00892D12"/>
    <w:rsid w:val="00892D26"/>
    <w:rsid w:val="00892F00"/>
    <w:rsid w:val="008933F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618"/>
    <w:rsid w:val="008A4674"/>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54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0C1F"/>
    <w:rsid w:val="008C15A3"/>
    <w:rsid w:val="008C1758"/>
    <w:rsid w:val="008C1806"/>
    <w:rsid w:val="008C1838"/>
    <w:rsid w:val="008C1873"/>
    <w:rsid w:val="008C19A0"/>
    <w:rsid w:val="008C1CCF"/>
    <w:rsid w:val="008C22B7"/>
    <w:rsid w:val="008C2310"/>
    <w:rsid w:val="008C2666"/>
    <w:rsid w:val="008C2D0B"/>
    <w:rsid w:val="008C2D34"/>
    <w:rsid w:val="008C310B"/>
    <w:rsid w:val="008C42F0"/>
    <w:rsid w:val="008C4605"/>
    <w:rsid w:val="008C4E61"/>
    <w:rsid w:val="008C4FDC"/>
    <w:rsid w:val="008C5132"/>
    <w:rsid w:val="008C5A48"/>
    <w:rsid w:val="008C5CB4"/>
    <w:rsid w:val="008C602E"/>
    <w:rsid w:val="008C649F"/>
    <w:rsid w:val="008C6856"/>
    <w:rsid w:val="008C6BA3"/>
    <w:rsid w:val="008C6D60"/>
    <w:rsid w:val="008C71F0"/>
    <w:rsid w:val="008C77BD"/>
    <w:rsid w:val="008C7CFB"/>
    <w:rsid w:val="008C7D64"/>
    <w:rsid w:val="008C7E7D"/>
    <w:rsid w:val="008D0BD0"/>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645"/>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3C2"/>
    <w:rsid w:val="008E19A7"/>
    <w:rsid w:val="008E1E20"/>
    <w:rsid w:val="008E2195"/>
    <w:rsid w:val="008E2281"/>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48F"/>
    <w:rsid w:val="008E5685"/>
    <w:rsid w:val="008E691A"/>
    <w:rsid w:val="008E6EC0"/>
    <w:rsid w:val="008E711A"/>
    <w:rsid w:val="008E77C5"/>
    <w:rsid w:val="008E7897"/>
    <w:rsid w:val="008E7D11"/>
    <w:rsid w:val="008F03FA"/>
    <w:rsid w:val="008F0807"/>
    <w:rsid w:val="008F0D33"/>
    <w:rsid w:val="008F1ED1"/>
    <w:rsid w:val="008F2371"/>
    <w:rsid w:val="008F24C4"/>
    <w:rsid w:val="008F2858"/>
    <w:rsid w:val="008F2BAD"/>
    <w:rsid w:val="008F2F2A"/>
    <w:rsid w:val="008F3183"/>
    <w:rsid w:val="008F3870"/>
    <w:rsid w:val="008F38A3"/>
    <w:rsid w:val="008F3BED"/>
    <w:rsid w:val="008F4695"/>
    <w:rsid w:val="008F5C41"/>
    <w:rsid w:val="008F6537"/>
    <w:rsid w:val="008F69F9"/>
    <w:rsid w:val="008F6D45"/>
    <w:rsid w:val="008F6D9C"/>
    <w:rsid w:val="008F6E52"/>
    <w:rsid w:val="008F70F1"/>
    <w:rsid w:val="008F74F3"/>
    <w:rsid w:val="008F75B3"/>
    <w:rsid w:val="008F7A4E"/>
    <w:rsid w:val="008F7ACA"/>
    <w:rsid w:val="008F7B7C"/>
    <w:rsid w:val="00900D3E"/>
    <w:rsid w:val="009013AD"/>
    <w:rsid w:val="00902102"/>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AC5"/>
    <w:rsid w:val="00961C32"/>
    <w:rsid w:val="009625CB"/>
    <w:rsid w:val="0096295F"/>
    <w:rsid w:val="00962D2F"/>
    <w:rsid w:val="00963126"/>
    <w:rsid w:val="00963225"/>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622"/>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E6F"/>
    <w:rsid w:val="009A3407"/>
    <w:rsid w:val="009A3745"/>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2B5"/>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7C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63B"/>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1FB"/>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1B"/>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24"/>
    <w:rsid w:val="00A712D3"/>
    <w:rsid w:val="00A7168A"/>
    <w:rsid w:val="00A71CF1"/>
    <w:rsid w:val="00A72643"/>
    <w:rsid w:val="00A726DA"/>
    <w:rsid w:val="00A72F19"/>
    <w:rsid w:val="00A72F56"/>
    <w:rsid w:val="00A73486"/>
    <w:rsid w:val="00A73731"/>
    <w:rsid w:val="00A73D68"/>
    <w:rsid w:val="00A73E3F"/>
    <w:rsid w:val="00A74491"/>
    <w:rsid w:val="00A74CB7"/>
    <w:rsid w:val="00A74F2B"/>
    <w:rsid w:val="00A75456"/>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DA3"/>
    <w:rsid w:val="00A90F22"/>
    <w:rsid w:val="00A91019"/>
    <w:rsid w:val="00A919E7"/>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E57"/>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A0823"/>
    <w:rsid w:val="00AA0845"/>
    <w:rsid w:val="00AA0AB3"/>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6B6D"/>
    <w:rsid w:val="00AA71EE"/>
    <w:rsid w:val="00AA7331"/>
    <w:rsid w:val="00AA76A4"/>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4B4"/>
    <w:rsid w:val="00AB79C6"/>
    <w:rsid w:val="00AB7E1B"/>
    <w:rsid w:val="00AC018F"/>
    <w:rsid w:val="00AC01AC"/>
    <w:rsid w:val="00AC07FB"/>
    <w:rsid w:val="00AC0910"/>
    <w:rsid w:val="00AC0B0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3AD"/>
    <w:rsid w:val="00B049DD"/>
    <w:rsid w:val="00B04B63"/>
    <w:rsid w:val="00B04F14"/>
    <w:rsid w:val="00B053F0"/>
    <w:rsid w:val="00B0558C"/>
    <w:rsid w:val="00B055AA"/>
    <w:rsid w:val="00B05BDC"/>
    <w:rsid w:val="00B05CE4"/>
    <w:rsid w:val="00B06077"/>
    <w:rsid w:val="00B06643"/>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2FEC"/>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B7D12"/>
    <w:rsid w:val="00BC006A"/>
    <w:rsid w:val="00BC03DC"/>
    <w:rsid w:val="00BC0A41"/>
    <w:rsid w:val="00BC133D"/>
    <w:rsid w:val="00BC1357"/>
    <w:rsid w:val="00BC1819"/>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D3"/>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9A6"/>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50DA"/>
    <w:rsid w:val="00C151FD"/>
    <w:rsid w:val="00C15705"/>
    <w:rsid w:val="00C15E1A"/>
    <w:rsid w:val="00C15EDB"/>
    <w:rsid w:val="00C16064"/>
    <w:rsid w:val="00C16682"/>
    <w:rsid w:val="00C166DC"/>
    <w:rsid w:val="00C167A1"/>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AF"/>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565"/>
    <w:rsid w:val="00C43EF4"/>
    <w:rsid w:val="00C440A3"/>
    <w:rsid w:val="00C4416F"/>
    <w:rsid w:val="00C447E4"/>
    <w:rsid w:val="00C45211"/>
    <w:rsid w:val="00C46557"/>
    <w:rsid w:val="00C46E59"/>
    <w:rsid w:val="00C4723C"/>
    <w:rsid w:val="00C4754C"/>
    <w:rsid w:val="00C47647"/>
    <w:rsid w:val="00C47725"/>
    <w:rsid w:val="00C477BC"/>
    <w:rsid w:val="00C47DAE"/>
    <w:rsid w:val="00C47FED"/>
    <w:rsid w:val="00C500FB"/>
    <w:rsid w:val="00C50498"/>
    <w:rsid w:val="00C50630"/>
    <w:rsid w:val="00C506BB"/>
    <w:rsid w:val="00C507BA"/>
    <w:rsid w:val="00C51220"/>
    <w:rsid w:val="00C51582"/>
    <w:rsid w:val="00C5194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3F"/>
    <w:rsid w:val="00C673C6"/>
    <w:rsid w:val="00C6763D"/>
    <w:rsid w:val="00C70153"/>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7A1"/>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7E"/>
    <w:rsid w:val="00CC4E9C"/>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7435"/>
    <w:rsid w:val="00CD7D72"/>
    <w:rsid w:val="00CD7E11"/>
    <w:rsid w:val="00CD7FFC"/>
    <w:rsid w:val="00CE006F"/>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927"/>
    <w:rsid w:val="00CF7E3B"/>
    <w:rsid w:val="00CF7F66"/>
    <w:rsid w:val="00D00002"/>
    <w:rsid w:val="00D00A98"/>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1E9"/>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0B1"/>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0A"/>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47C04"/>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4AA"/>
    <w:rsid w:val="00D55514"/>
    <w:rsid w:val="00D5585A"/>
    <w:rsid w:val="00D56D27"/>
    <w:rsid w:val="00D573E6"/>
    <w:rsid w:val="00D5770F"/>
    <w:rsid w:val="00D5774B"/>
    <w:rsid w:val="00D5785C"/>
    <w:rsid w:val="00D57A0B"/>
    <w:rsid w:val="00D60517"/>
    <w:rsid w:val="00D60933"/>
    <w:rsid w:val="00D6094D"/>
    <w:rsid w:val="00D60BA4"/>
    <w:rsid w:val="00D622CE"/>
    <w:rsid w:val="00D62A5B"/>
    <w:rsid w:val="00D62FC8"/>
    <w:rsid w:val="00D63567"/>
    <w:rsid w:val="00D6365D"/>
    <w:rsid w:val="00D6366A"/>
    <w:rsid w:val="00D63F4D"/>
    <w:rsid w:val="00D64214"/>
    <w:rsid w:val="00D64397"/>
    <w:rsid w:val="00D644CD"/>
    <w:rsid w:val="00D64B2A"/>
    <w:rsid w:val="00D64E52"/>
    <w:rsid w:val="00D6531E"/>
    <w:rsid w:val="00D655BB"/>
    <w:rsid w:val="00D65998"/>
    <w:rsid w:val="00D65A00"/>
    <w:rsid w:val="00D66BA2"/>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1A3"/>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E12"/>
    <w:rsid w:val="00D96FBC"/>
    <w:rsid w:val="00D9717A"/>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CBA"/>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C79A0"/>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160"/>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1F"/>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398"/>
    <w:rsid w:val="00E3042E"/>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49C"/>
    <w:rsid w:val="00E40944"/>
    <w:rsid w:val="00E40F8F"/>
    <w:rsid w:val="00E412C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1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1E"/>
    <w:rsid w:val="00E7417A"/>
    <w:rsid w:val="00E742EF"/>
    <w:rsid w:val="00E7434D"/>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2E7"/>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8C4"/>
    <w:rsid w:val="00E85BCD"/>
    <w:rsid w:val="00E86901"/>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3D43"/>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3C"/>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1072"/>
    <w:rsid w:val="00ED15CD"/>
    <w:rsid w:val="00ED1A92"/>
    <w:rsid w:val="00ED1BBC"/>
    <w:rsid w:val="00ED1DBD"/>
    <w:rsid w:val="00ED1E47"/>
    <w:rsid w:val="00ED2F2E"/>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28C"/>
    <w:rsid w:val="00EF0560"/>
    <w:rsid w:val="00EF05BB"/>
    <w:rsid w:val="00EF05EF"/>
    <w:rsid w:val="00EF17F6"/>
    <w:rsid w:val="00EF1F1B"/>
    <w:rsid w:val="00EF221F"/>
    <w:rsid w:val="00EF27CA"/>
    <w:rsid w:val="00EF354D"/>
    <w:rsid w:val="00EF355A"/>
    <w:rsid w:val="00EF35C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5A7"/>
    <w:rsid w:val="00EF7637"/>
    <w:rsid w:val="00EF7852"/>
    <w:rsid w:val="00EF7B67"/>
    <w:rsid w:val="00EF7DF7"/>
    <w:rsid w:val="00EF7FA3"/>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20F"/>
    <w:rsid w:val="00F13A33"/>
    <w:rsid w:val="00F13A3F"/>
    <w:rsid w:val="00F140DF"/>
    <w:rsid w:val="00F145A2"/>
    <w:rsid w:val="00F1476B"/>
    <w:rsid w:val="00F14C76"/>
    <w:rsid w:val="00F15A1B"/>
    <w:rsid w:val="00F16296"/>
    <w:rsid w:val="00F1668D"/>
    <w:rsid w:val="00F168EF"/>
    <w:rsid w:val="00F16AE1"/>
    <w:rsid w:val="00F16DC0"/>
    <w:rsid w:val="00F17DAE"/>
    <w:rsid w:val="00F20475"/>
    <w:rsid w:val="00F206BF"/>
    <w:rsid w:val="00F20C2F"/>
    <w:rsid w:val="00F20DBC"/>
    <w:rsid w:val="00F21A05"/>
    <w:rsid w:val="00F21C3D"/>
    <w:rsid w:val="00F221B3"/>
    <w:rsid w:val="00F22635"/>
    <w:rsid w:val="00F22DD2"/>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2B38"/>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971"/>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DE2"/>
    <w:rsid w:val="00F73E52"/>
    <w:rsid w:val="00F748CE"/>
    <w:rsid w:val="00F74CED"/>
    <w:rsid w:val="00F74D3A"/>
    <w:rsid w:val="00F752BB"/>
    <w:rsid w:val="00F75464"/>
    <w:rsid w:val="00F75740"/>
    <w:rsid w:val="00F75C00"/>
    <w:rsid w:val="00F75FA1"/>
    <w:rsid w:val="00F760CE"/>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821"/>
    <w:rsid w:val="00F868AF"/>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F"/>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50C"/>
    <w:rsid w:val="00FB37CF"/>
    <w:rsid w:val="00FB3AB4"/>
    <w:rsid w:val="00FB439B"/>
    <w:rsid w:val="00FB4B4D"/>
    <w:rsid w:val="00FB4D69"/>
    <w:rsid w:val="00FB54D5"/>
    <w:rsid w:val="00FB572D"/>
    <w:rsid w:val="00FB5DCF"/>
    <w:rsid w:val="00FB5FBA"/>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BDD"/>
    <w:rsid w:val="00FD6E1A"/>
    <w:rsid w:val="00FD6EBE"/>
    <w:rsid w:val="00FD708B"/>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12AB"/>
    <w:rsid w:val="00FF21D4"/>
    <w:rsid w:val="00FF26DD"/>
    <w:rsid w:val="00FF2A42"/>
    <w:rsid w:val="00FF464A"/>
    <w:rsid w:val="00FF4BDF"/>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C47CEFEA-5B6B-455F-89E0-88D4D1B4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79E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P,列出段落2"/>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0994866">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57162104">
      <w:bodyDiv w:val="1"/>
      <w:marLeft w:val="0"/>
      <w:marRight w:val="0"/>
      <w:marTop w:val="0"/>
      <w:marBottom w:val="0"/>
      <w:divBdr>
        <w:top w:val="none" w:sz="0" w:space="0" w:color="auto"/>
        <w:left w:val="none" w:sz="0" w:space="0" w:color="auto"/>
        <w:bottom w:val="none" w:sz="0" w:space="0" w:color="auto"/>
        <w:right w:val="none" w:sz="0" w:space="0" w:color="auto"/>
      </w:divBdr>
    </w:div>
    <w:div w:id="86058171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5478078">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40752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7</Pages>
  <Words>2709</Words>
  <Characters>15442</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hidetoshi.suzuki@gmail.com</dc:creator>
  <cp:keywords>3GPP</cp:keywords>
  <cp:lastModifiedBy>Hidetoshi Suzuki 01</cp:lastModifiedBy>
  <cp:revision>315</cp:revision>
  <cp:lastPrinted>2010-04-02T09:58:00Z</cp:lastPrinted>
  <dcterms:created xsi:type="dcterms:W3CDTF">2024-04-03T07:46:00Z</dcterms:created>
  <dcterms:modified xsi:type="dcterms:W3CDTF">2024-11-08T05:24:00Z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